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5241F5" w14:textId="77777777" w:rsidR="00153A89" w:rsidRPr="00A533BE" w:rsidRDefault="00153A89" w:rsidP="00A533BE">
      <w:pPr>
        <w:spacing w:after="200"/>
        <w:jc w:val="both"/>
        <w:rPr>
          <w:rFonts w:ascii="Candara Light" w:eastAsia="Candara" w:hAnsi="Candara Light" w:cs="Candara"/>
          <w:sz w:val="18"/>
          <w:szCs w:val="18"/>
        </w:rPr>
      </w:pPr>
    </w:p>
    <w:p w14:paraId="20B92DEC" w14:textId="77777777" w:rsidR="00153A89" w:rsidRPr="00A533BE" w:rsidRDefault="00153A89" w:rsidP="00A533BE">
      <w:pPr>
        <w:spacing w:after="200"/>
        <w:jc w:val="both"/>
        <w:rPr>
          <w:rFonts w:ascii="Candara Light" w:eastAsia="Candara" w:hAnsi="Candara Light" w:cs="Candara"/>
          <w:sz w:val="18"/>
          <w:szCs w:val="18"/>
        </w:rPr>
      </w:pPr>
    </w:p>
    <w:p w14:paraId="7B236902" w14:textId="4682FE11" w:rsidR="00153A89" w:rsidRPr="00A533BE" w:rsidRDefault="001C6786" w:rsidP="00A533BE">
      <w:pPr>
        <w:widowControl w:val="0"/>
        <w:tabs>
          <w:tab w:val="left" w:pos="1733"/>
        </w:tabs>
        <w:ind w:right="284"/>
        <w:jc w:val="both"/>
        <w:rPr>
          <w:rFonts w:ascii="Candara Light" w:eastAsia="Candara" w:hAnsi="Candara Light" w:cs="Candara"/>
          <w:b/>
          <w:i/>
        </w:rPr>
      </w:pPr>
      <w:r w:rsidRPr="00A533BE">
        <w:rPr>
          <w:rFonts w:ascii="Candara Light" w:eastAsia="Candara" w:hAnsi="Candara Light" w:cs="Candara"/>
          <w:b/>
          <w:i/>
        </w:rPr>
        <w:t>Dichiarazione di insussistenza di cause di incompat</w:t>
      </w:r>
      <w:r w:rsidR="00A533BE" w:rsidRPr="00A533BE">
        <w:rPr>
          <w:rFonts w:ascii="Candara Light" w:eastAsia="Candara" w:hAnsi="Candara Light" w:cs="Candara"/>
          <w:b/>
          <w:i/>
        </w:rPr>
        <w:t xml:space="preserve">ibilità per il reclutamento di </w:t>
      </w:r>
      <w:r w:rsidRPr="00A533BE">
        <w:rPr>
          <w:rFonts w:ascii="Candara Light" w:eastAsia="Candara" w:hAnsi="Candara Light" w:cs="Candara"/>
          <w:b/>
          <w:i/>
        </w:rPr>
        <w:t>personale docente, esperto/</w:t>
      </w:r>
      <w:proofErr w:type="spellStart"/>
      <w:r w:rsidRPr="00A533BE">
        <w:rPr>
          <w:rFonts w:ascii="Candara Light" w:eastAsia="Candara" w:hAnsi="Candara Light" w:cs="Candara"/>
          <w:b/>
          <w:i/>
        </w:rPr>
        <w:t>mentor</w:t>
      </w:r>
      <w:proofErr w:type="spellEnd"/>
      <w:r w:rsidRPr="00A533BE">
        <w:rPr>
          <w:rFonts w:ascii="Candara Light" w:eastAsia="Candara" w:hAnsi="Candara Light" w:cs="Candara"/>
          <w:b/>
          <w:i/>
        </w:rPr>
        <w:t>/tutor a valere su:</w:t>
      </w:r>
    </w:p>
    <w:p w14:paraId="18806D5C" w14:textId="77777777" w:rsidR="00153A89" w:rsidRPr="00A533BE" w:rsidRDefault="001C6786" w:rsidP="00A533BE">
      <w:pPr>
        <w:widowControl w:val="0"/>
        <w:tabs>
          <w:tab w:val="left" w:pos="1733"/>
        </w:tabs>
        <w:ind w:right="284"/>
        <w:jc w:val="both"/>
        <w:rPr>
          <w:rFonts w:ascii="Candara Light" w:eastAsia="Candara" w:hAnsi="Candara Light" w:cs="Candara"/>
          <w:b/>
          <w:i/>
        </w:rPr>
      </w:pPr>
      <w:r w:rsidRPr="00A533BE">
        <w:rPr>
          <w:rFonts w:ascii="Candara Light" w:eastAsia="Candara" w:hAnsi="Candara Light" w:cs="Candara"/>
          <w:b/>
          <w:i/>
        </w:rPr>
        <w:t xml:space="preserve">PIANO NAZIONALE DI RIPRESA E RESILIENZA MISSIONE 4: ISTRUZIONE E RICERCA Componente 1 – Potenziamento dell’offerta dei servizi di istruzione: dagli asili nido alle Università Investimento 1.4: Intervento straordinario finalizzato alla riduzione dei divari </w:t>
      </w:r>
      <w:r w:rsidRPr="00A533BE">
        <w:rPr>
          <w:rFonts w:ascii="Candara Light" w:eastAsia="Candara" w:hAnsi="Candara Light" w:cs="Candara"/>
          <w:b/>
          <w:i/>
        </w:rPr>
        <w:t>territoriali nelle scuole secondarie di primo e di secondo grado e alla lotta alla dispersione scolastica Interventi di tutoraggio e formazione per la riduzione dei divari negli apprendimenti e il contrasto alla dispersione scolastica (D.M. 2 febbraio 2024</w:t>
      </w:r>
      <w:r w:rsidRPr="00A533BE">
        <w:rPr>
          <w:rFonts w:ascii="Candara Light" w:eastAsia="Candara" w:hAnsi="Candara Light" w:cs="Candara"/>
          <w:b/>
          <w:i/>
        </w:rPr>
        <w:t xml:space="preserve">, n. 19) </w:t>
      </w:r>
    </w:p>
    <w:p w14:paraId="11F0312D" w14:textId="77777777" w:rsidR="00153A89" w:rsidRPr="00A533BE" w:rsidRDefault="001C6786" w:rsidP="00A533BE">
      <w:pPr>
        <w:widowControl w:val="0"/>
        <w:spacing w:after="0" w:line="288" w:lineRule="auto"/>
        <w:ind w:left="115" w:right="122"/>
        <w:jc w:val="both"/>
        <w:rPr>
          <w:rFonts w:ascii="Candara Light" w:eastAsia="Candara" w:hAnsi="Candara Light" w:cs="Candara"/>
          <w:b/>
        </w:rPr>
      </w:pPr>
      <w:bookmarkStart w:id="0" w:name="_heading=h.gjdgxs" w:colFirst="0" w:colLast="0"/>
      <w:bookmarkEnd w:id="0"/>
      <w:r w:rsidRPr="00A533BE">
        <w:rPr>
          <w:rFonts w:ascii="Candara Light" w:eastAsia="Candara" w:hAnsi="Candara Light" w:cs="Candara"/>
          <w:b/>
        </w:rPr>
        <w:t>CUP: D84D21000440006</w:t>
      </w:r>
    </w:p>
    <w:p w14:paraId="469B3B27" w14:textId="77777777" w:rsidR="00153A89" w:rsidRPr="00A533BE" w:rsidRDefault="001C6786" w:rsidP="00A533BE">
      <w:pPr>
        <w:widowControl w:val="0"/>
        <w:spacing w:after="0" w:line="288" w:lineRule="auto"/>
        <w:ind w:left="115" w:right="122"/>
        <w:jc w:val="both"/>
        <w:rPr>
          <w:rFonts w:ascii="Candara Light" w:eastAsia="Candara" w:hAnsi="Candara Light" w:cs="Candara"/>
          <w:b/>
        </w:rPr>
      </w:pPr>
      <w:r w:rsidRPr="00A533BE">
        <w:rPr>
          <w:rFonts w:ascii="Candara Light" w:eastAsia="Candara" w:hAnsi="Candara Light" w:cs="Candara"/>
          <w:b/>
        </w:rPr>
        <w:t>Codice Progetto: M4C1I1.4-2024-1322-P-47966</w:t>
      </w:r>
    </w:p>
    <w:p w14:paraId="4C391CA9" w14:textId="77777777" w:rsidR="00153A89" w:rsidRPr="00A533BE" w:rsidRDefault="001C6786" w:rsidP="00A533BE">
      <w:pPr>
        <w:widowControl w:val="0"/>
        <w:spacing w:after="0" w:line="288" w:lineRule="auto"/>
        <w:ind w:left="115" w:right="122"/>
        <w:jc w:val="both"/>
        <w:rPr>
          <w:rFonts w:ascii="Candara Light" w:eastAsia="Candara" w:hAnsi="Candara Light" w:cs="Candara"/>
        </w:rPr>
      </w:pPr>
      <w:r w:rsidRPr="00A533BE">
        <w:rPr>
          <w:rFonts w:ascii="Candara Light" w:eastAsia="Candara" w:hAnsi="Candara Light" w:cs="Candara"/>
          <w:b/>
        </w:rPr>
        <w:t>Titolo: ALI AL FUTURO</w:t>
      </w:r>
    </w:p>
    <w:p w14:paraId="460D62E6" w14:textId="77777777" w:rsidR="00153A89" w:rsidRPr="00A533BE" w:rsidRDefault="00153A89" w:rsidP="00A533BE">
      <w:pPr>
        <w:keepNext/>
        <w:keepLines/>
        <w:widowControl w:val="0"/>
        <w:jc w:val="both"/>
        <w:rPr>
          <w:rFonts w:ascii="Candara Light" w:eastAsia="Candara" w:hAnsi="Candara Light" w:cs="Candara"/>
          <w:b/>
        </w:rPr>
      </w:pPr>
    </w:p>
    <w:p w14:paraId="0A97F3CA" w14:textId="77777777" w:rsidR="00153A89" w:rsidRPr="00A533BE" w:rsidRDefault="00153A89" w:rsidP="00A533BE">
      <w:pPr>
        <w:keepNext/>
        <w:keepLines/>
        <w:widowControl w:val="0"/>
        <w:spacing w:line="276" w:lineRule="auto"/>
        <w:jc w:val="both"/>
        <w:rPr>
          <w:rFonts w:ascii="Candara Light" w:eastAsia="Candara" w:hAnsi="Candara Light" w:cs="Candara"/>
          <w:b/>
        </w:rPr>
      </w:pPr>
    </w:p>
    <w:p w14:paraId="027044E2" w14:textId="77777777" w:rsidR="00153A89" w:rsidRPr="00A533BE" w:rsidRDefault="001C6786" w:rsidP="00A533BE">
      <w:pPr>
        <w:keepNext/>
        <w:keepLines/>
        <w:widowControl w:val="0"/>
        <w:spacing w:line="276" w:lineRule="auto"/>
        <w:jc w:val="both"/>
        <w:rPr>
          <w:rFonts w:ascii="Candara Light" w:eastAsia="Candara" w:hAnsi="Candara Light" w:cs="Candara"/>
          <w:b/>
        </w:rPr>
      </w:pPr>
      <w:r w:rsidRPr="00A533BE">
        <w:rPr>
          <w:rFonts w:ascii="Candara Light" w:eastAsia="Candara" w:hAnsi="Candara Light" w:cs="Candara"/>
          <w:b/>
        </w:rPr>
        <w:t>Il/La sottoscritto/a __________________________________</w:t>
      </w:r>
      <w:r w:rsidRPr="00A533BE">
        <w:rPr>
          <w:rFonts w:ascii="Candara Light" w:eastAsia="Candara" w:hAnsi="Candara Light" w:cs="Candara"/>
        </w:rPr>
        <w:t xml:space="preserve"> </w:t>
      </w:r>
    </w:p>
    <w:p w14:paraId="280F43EE" w14:textId="77777777" w:rsidR="00153A89" w:rsidRPr="00A533BE" w:rsidRDefault="001C6786" w:rsidP="00A533BE">
      <w:pPr>
        <w:keepNext/>
        <w:keepLines/>
        <w:widowControl w:val="0"/>
        <w:spacing w:line="276" w:lineRule="auto"/>
        <w:jc w:val="both"/>
        <w:rPr>
          <w:rFonts w:ascii="Candara Light" w:eastAsia="Candara" w:hAnsi="Candara Light" w:cs="Candara"/>
          <w:b/>
        </w:rPr>
      </w:pPr>
      <w:r w:rsidRPr="00A533BE">
        <w:rPr>
          <w:rFonts w:ascii="Candara Light" w:eastAsia="Candara" w:hAnsi="Candara Light" w:cs="Candara"/>
          <w:b/>
        </w:rPr>
        <w:t xml:space="preserve">Nato/a </w:t>
      </w:r>
      <w:proofErr w:type="spellStart"/>
      <w:r w:rsidRPr="00A533BE">
        <w:rPr>
          <w:rFonts w:ascii="Candara Light" w:eastAsia="Candara" w:hAnsi="Candara Light" w:cs="Candara"/>
          <w:b/>
        </w:rPr>
        <w:t>a</w:t>
      </w:r>
      <w:proofErr w:type="spellEnd"/>
      <w:r w:rsidRPr="00A533BE">
        <w:rPr>
          <w:rFonts w:ascii="Candara Light" w:eastAsia="Candara" w:hAnsi="Candara Light" w:cs="Candara"/>
          <w:b/>
        </w:rPr>
        <w:t xml:space="preserve"> _______________ il______________ residente a_____________ Provincia di _________</w:t>
      </w:r>
    </w:p>
    <w:p w14:paraId="6CADD348" w14:textId="77777777" w:rsidR="00153A89" w:rsidRPr="00A533BE" w:rsidRDefault="001C6786" w:rsidP="00A533BE">
      <w:pPr>
        <w:keepNext/>
        <w:keepLines/>
        <w:widowControl w:val="0"/>
        <w:spacing w:line="276" w:lineRule="auto"/>
        <w:jc w:val="both"/>
        <w:rPr>
          <w:rFonts w:ascii="Candara Light" w:eastAsia="Candara" w:hAnsi="Candara Light" w:cs="Candara"/>
          <w:b/>
        </w:rPr>
      </w:pPr>
      <w:r w:rsidRPr="00A533BE">
        <w:rPr>
          <w:rFonts w:ascii="Candara Light" w:eastAsia="Candara" w:hAnsi="Candara Light" w:cs="Candara"/>
          <w:b/>
        </w:rPr>
        <w:t>Via_______</w:t>
      </w:r>
      <w:r w:rsidRPr="00A533BE">
        <w:rPr>
          <w:rFonts w:ascii="Candara Light" w:eastAsia="Candara" w:hAnsi="Candara Light" w:cs="Candara"/>
          <w:b/>
        </w:rPr>
        <w:t xml:space="preserve">_________________________________________ Codice Fiscale __________________ </w:t>
      </w:r>
    </w:p>
    <w:p w14:paraId="638F6F7C" w14:textId="5E193076" w:rsidR="00153A89" w:rsidRPr="00A533BE" w:rsidRDefault="001C6786" w:rsidP="00A533BE">
      <w:pPr>
        <w:keepNext/>
        <w:keepLines/>
        <w:widowControl w:val="0"/>
        <w:spacing w:line="276" w:lineRule="auto"/>
        <w:jc w:val="both"/>
        <w:rPr>
          <w:rFonts w:ascii="Candara Light" w:eastAsia="Candara" w:hAnsi="Candara Light" w:cs="Candara"/>
          <w:b/>
          <w:highlight w:val="yellow"/>
        </w:rPr>
      </w:pPr>
      <w:r w:rsidRPr="00A533BE">
        <w:rPr>
          <w:rFonts w:ascii="Candara Light" w:eastAsia="Candara" w:hAnsi="Candara Light" w:cs="Candara"/>
          <w:b/>
        </w:rPr>
        <w:t xml:space="preserve">Candidato/a in qualità di  </w:t>
      </w:r>
      <w:r w:rsidR="00D40ABA" w:rsidRPr="00A533BE">
        <w:rPr>
          <w:rFonts w:ascii="Candara Light" w:eastAsia="Candara" w:hAnsi="Candara Light" w:cs="Candara"/>
          <w:b/>
        </w:rPr>
        <w:sym w:font="Wingdings" w:char="F0A8"/>
      </w:r>
      <w:r w:rsidR="00D40ABA" w:rsidRPr="00A533BE">
        <w:rPr>
          <w:rFonts w:ascii="Candara Light" w:eastAsia="Candara" w:hAnsi="Candara Light" w:cs="Candara"/>
          <w:b/>
        </w:rPr>
        <w:t xml:space="preserve"> </w:t>
      </w:r>
      <w:r w:rsidRPr="00A533BE">
        <w:rPr>
          <w:rFonts w:ascii="Candara Light" w:eastAsia="Candara" w:hAnsi="Candara Light" w:cs="Candara"/>
          <w:b/>
        </w:rPr>
        <w:t>Docente/</w:t>
      </w:r>
      <w:r w:rsidR="00D40ABA" w:rsidRPr="00A533BE">
        <w:rPr>
          <w:rFonts w:ascii="Candara Light" w:eastAsia="Candara" w:hAnsi="Candara Light" w:cs="Candara"/>
          <w:b/>
        </w:rPr>
        <w:sym w:font="Wingdings" w:char="F0A8"/>
      </w:r>
      <w:r w:rsidR="00D40ABA" w:rsidRPr="00A533BE">
        <w:rPr>
          <w:rFonts w:ascii="Candara Light" w:eastAsia="Candara" w:hAnsi="Candara Light" w:cs="Candara"/>
          <w:b/>
        </w:rPr>
        <w:t xml:space="preserve"> </w:t>
      </w:r>
      <w:r w:rsidRPr="00A533BE">
        <w:rPr>
          <w:rFonts w:ascii="Candara Light" w:eastAsia="Candara" w:hAnsi="Candara Light" w:cs="Candara"/>
          <w:b/>
        </w:rPr>
        <w:t>Esperto/</w:t>
      </w:r>
      <w:r w:rsidR="00D40ABA" w:rsidRPr="00A533BE">
        <w:rPr>
          <w:rFonts w:ascii="Candara Light" w:eastAsia="Candara" w:hAnsi="Candara Light" w:cs="Candara"/>
          <w:b/>
        </w:rPr>
        <w:sym w:font="Wingdings" w:char="F0A8"/>
      </w:r>
      <w:r w:rsidR="00D40ABA" w:rsidRPr="00A533BE">
        <w:rPr>
          <w:rFonts w:ascii="Candara Light" w:eastAsia="Candara" w:hAnsi="Candara Light" w:cs="Candara"/>
          <w:b/>
        </w:rPr>
        <w:t xml:space="preserve"> </w:t>
      </w:r>
      <w:r w:rsidRPr="00A533BE">
        <w:rPr>
          <w:rFonts w:ascii="Candara Light" w:eastAsia="Candara" w:hAnsi="Candara Light" w:cs="Candara"/>
          <w:b/>
        </w:rPr>
        <w:t>Tutor per:</w:t>
      </w:r>
    </w:p>
    <w:p w14:paraId="10B4CB7B" w14:textId="1A3341EB" w:rsidR="00153A89" w:rsidRPr="00A533BE" w:rsidRDefault="00D40ABA" w:rsidP="00A533BE">
      <w:pPr>
        <w:spacing w:after="0" w:line="240" w:lineRule="auto"/>
        <w:jc w:val="both"/>
        <w:rPr>
          <w:rFonts w:ascii="Candara Light" w:eastAsia="Candara" w:hAnsi="Candara Light" w:cs="Candara"/>
          <w:b/>
        </w:rPr>
      </w:pPr>
      <w:r w:rsidRPr="00A533BE">
        <w:rPr>
          <w:rFonts w:ascii="Candara Light" w:eastAsia="Candara" w:hAnsi="Candara Light" w:cs="Candara"/>
          <w:b/>
        </w:rPr>
        <w:sym w:font="Wingdings" w:char="F0A8"/>
      </w:r>
      <w:r w:rsidRPr="00A533BE">
        <w:rPr>
          <w:rFonts w:ascii="Candara Light" w:eastAsia="Candara" w:hAnsi="Candara Light" w:cs="Candara"/>
          <w:b/>
        </w:rPr>
        <w:t xml:space="preserve"> PERCORSI DI MENTORING E ORIENTAMENTO </w:t>
      </w:r>
    </w:p>
    <w:p w14:paraId="2177511D" w14:textId="5F09A8B8" w:rsidR="00153A89" w:rsidRPr="00A533BE" w:rsidRDefault="00D40ABA" w:rsidP="00A533BE">
      <w:pPr>
        <w:widowControl w:val="0"/>
        <w:spacing w:after="0" w:line="240" w:lineRule="auto"/>
        <w:jc w:val="both"/>
        <w:rPr>
          <w:rFonts w:ascii="Candara Light" w:eastAsia="Candara" w:hAnsi="Candara Light" w:cs="Candara"/>
          <w:b/>
        </w:rPr>
      </w:pPr>
      <w:r w:rsidRPr="00A533BE">
        <w:rPr>
          <w:rFonts w:ascii="Candara Light" w:eastAsia="Candara" w:hAnsi="Candara Light" w:cs="Candara"/>
          <w:b/>
        </w:rPr>
        <w:sym w:font="Wingdings" w:char="F0A8"/>
      </w:r>
      <w:r w:rsidRPr="00A533BE">
        <w:rPr>
          <w:rFonts w:ascii="Candara Light" w:eastAsia="Candara" w:hAnsi="Candara Light" w:cs="Candara"/>
          <w:b/>
        </w:rPr>
        <w:t xml:space="preserve"> PERCORSI DI POTENZIAMENTO DELLE COMPETE</w:t>
      </w:r>
      <w:r w:rsidR="00A533BE" w:rsidRPr="00A533BE">
        <w:rPr>
          <w:rFonts w:ascii="Candara Light" w:eastAsia="Candara" w:hAnsi="Candara Light" w:cs="Candara"/>
          <w:b/>
        </w:rPr>
        <w:t xml:space="preserve">NZE DI BASE, DI MOTIVAZIONE E </w:t>
      </w:r>
      <w:r w:rsidR="001C6786" w:rsidRPr="00A533BE">
        <w:rPr>
          <w:rFonts w:ascii="Candara Light" w:eastAsia="Candara" w:hAnsi="Candara Light" w:cs="Candara"/>
          <w:b/>
        </w:rPr>
        <w:t xml:space="preserve">ACCOMPAGNAMENTO </w:t>
      </w:r>
    </w:p>
    <w:p w14:paraId="796F76FD" w14:textId="2763869F" w:rsidR="00153A89" w:rsidRPr="00A533BE" w:rsidRDefault="00D40ABA" w:rsidP="00A533BE">
      <w:pPr>
        <w:widowControl w:val="0"/>
        <w:spacing w:after="0" w:line="240" w:lineRule="auto"/>
        <w:jc w:val="both"/>
        <w:rPr>
          <w:rFonts w:ascii="Candara Light" w:eastAsia="Candara" w:hAnsi="Candara Light" w:cs="Candara"/>
        </w:rPr>
      </w:pPr>
      <w:r w:rsidRPr="00A533BE">
        <w:rPr>
          <w:rFonts w:ascii="Candara Light" w:eastAsia="Candara" w:hAnsi="Candara Light" w:cs="Candara"/>
          <w:b/>
        </w:rPr>
        <w:sym w:font="Wingdings" w:char="F0A8"/>
      </w:r>
      <w:r w:rsidRPr="00A533BE">
        <w:rPr>
          <w:rFonts w:ascii="Candara Light" w:eastAsia="Candara" w:hAnsi="Candara Light" w:cs="Candara"/>
          <w:b/>
        </w:rPr>
        <w:t xml:space="preserve"> PERCORSI FORMATIVI E LABORATORIALI CO-CURRICOLARI </w:t>
      </w:r>
    </w:p>
    <w:p w14:paraId="4434B442" w14:textId="77777777" w:rsidR="00153A89" w:rsidRPr="00A533BE" w:rsidRDefault="00153A89" w:rsidP="00A533BE">
      <w:pPr>
        <w:widowControl w:val="0"/>
        <w:spacing w:after="0" w:line="240" w:lineRule="auto"/>
        <w:jc w:val="both"/>
        <w:rPr>
          <w:rFonts w:ascii="Candara Light" w:eastAsia="Candara" w:hAnsi="Candara Light" w:cs="Candara"/>
          <w:b/>
        </w:rPr>
      </w:pPr>
    </w:p>
    <w:p w14:paraId="34F414A1" w14:textId="77777777" w:rsidR="00153A89" w:rsidRPr="00A533BE" w:rsidRDefault="001C6786" w:rsidP="00A533BE">
      <w:pPr>
        <w:jc w:val="both"/>
        <w:rPr>
          <w:rFonts w:ascii="Candara Light" w:eastAsia="Candara" w:hAnsi="Candara Light" w:cs="Candara"/>
        </w:rPr>
      </w:pPr>
      <w:r w:rsidRPr="00A533BE">
        <w:rPr>
          <w:rFonts w:ascii="Candara Light" w:eastAsia="Candara" w:hAnsi="Candara Light" w:cs="Candara"/>
        </w:rPr>
        <w:t>VISTA</w:t>
      </w:r>
      <w:r w:rsidRPr="00A533BE">
        <w:rPr>
          <w:rFonts w:ascii="Candara Light" w:eastAsia="Candara" w:hAnsi="Candara Light" w:cs="Candara"/>
        </w:rPr>
        <w:tab/>
        <w:t>la legge 7 agosto 1990, n. 241, recante «</w:t>
      </w:r>
      <w:r w:rsidRPr="00A533BE">
        <w:rPr>
          <w:rFonts w:ascii="Candara Light" w:eastAsia="Candara" w:hAnsi="Candara Light" w:cs="Candara"/>
          <w:i/>
        </w:rPr>
        <w:t>Nuove norme in materia di procedimento amministrativo e di diritto di accesso ai documenti amministrativi</w:t>
      </w:r>
      <w:r w:rsidRPr="00A533BE">
        <w:rPr>
          <w:rFonts w:ascii="Candara Light" w:eastAsia="Candara" w:hAnsi="Candara Light" w:cs="Candara"/>
        </w:rPr>
        <w:t xml:space="preserve">»; </w:t>
      </w:r>
    </w:p>
    <w:p w14:paraId="12C8375D" w14:textId="77777777" w:rsidR="00153A89" w:rsidRPr="00A533BE" w:rsidRDefault="001C6786" w:rsidP="00A533BE">
      <w:pPr>
        <w:jc w:val="both"/>
        <w:rPr>
          <w:rFonts w:ascii="Candara Light" w:eastAsia="Candara" w:hAnsi="Candara Light" w:cs="Candara"/>
        </w:rPr>
      </w:pPr>
      <w:r w:rsidRPr="00A533BE">
        <w:rPr>
          <w:rFonts w:ascii="Candara Light" w:eastAsia="Candara" w:hAnsi="Candara Light" w:cs="Candara"/>
        </w:rPr>
        <w:t>VISTI</w:t>
      </w:r>
      <w:r w:rsidRPr="00A533BE">
        <w:rPr>
          <w:rFonts w:ascii="Candara Light" w:eastAsia="Candara" w:hAnsi="Candara Light" w:cs="Candara"/>
        </w:rPr>
        <w:tab/>
        <w:t xml:space="preserve">in particolare, gli </w:t>
      </w:r>
      <w:r w:rsidRPr="00A533BE">
        <w:rPr>
          <w:rFonts w:ascii="Candara Light" w:eastAsia="Candara" w:hAnsi="Candara Light" w:cs="Candara"/>
        </w:rPr>
        <w:t>articoli 5 e 6-</w:t>
      </w:r>
      <w:r w:rsidRPr="00A533BE">
        <w:rPr>
          <w:rFonts w:ascii="Candara Light" w:eastAsia="Candara" w:hAnsi="Candara Light" w:cs="Candara"/>
          <w:i/>
        </w:rPr>
        <w:t xml:space="preserve">bis </w:t>
      </w:r>
      <w:r w:rsidRPr="00A533BE">
        <w:rPr>
          <w:rFonts w:ascii="Candara Light" w:eastAsia="Candara" w:hAnsi="Candara Light" w:cs="Candara"/>
        </w:rPr>
        <w:t xml:space="preserve">della predetta legge; </w:t>
      </w:r>
    </w:p>
    <w:p w14:paraId="26009A37" w14:textId="77777777" w:rsidR="00153A89" w:rsidRPr="00A533BE" w:rsidRDefault="001C6786" w:rsidP="00A533BE">
      <w:pPr>
        <w:jc w:val="both"/>
        <w:rPr>
          <w:rFonts w:ascii="Candara Light" w:eastAsia="Candara" w:hAnsi="Candara Light" w:cs="Candara"/>
        </w:rPr>
      </w:pPr>
      <w:r w:rsidRPr="00A533BE">
        <w:rPr>
          <w:rFonts w:ascii="Candara Light" w:eastAsia="Candara" w:hAnsi="Candara Light" w:cs="Candara"/>
        </w:rPr>
        <w:t>VISTO</w:t>
      </w:r>
      <w:r w:rsidRPr="00A533BE">
        <w:rPr>
          <w:rFonts w:ascii="Candara Light" w:eastAsia="Candara" w:hAnsi="Candara Light" w:cs="Candara"/>
        </w:rPr>
        <w:tab/>
        <w:t>il decreto legislativo 30 marzo 2001, n. 165, recante «</w:t>
      </w:r>
      <w:r w:rsidRPr="00A533BE">
        <w:rPr>
          <w:rFonts w:ascii="Candara Light" w:eastAsia="Candara" w:hAnsi="Candara Light" w:cs="Candara"/>
          <w:i/>
        </w:rPr>
        <w:t>Norme generali sull’ordinamento del lavoro alle dipendenze delle amministrazioni pubbliche</w:t>
      </w:r>
      <w:r w:rsidRPr="00A533BE">
        <w:rPr>
          <w:rFonts w:ascii="Candara Light" w:eastAsia="Candara" w:hAnsi="Candara Light" w:cs="Candara"/>
        </w:rPr>
        <w:t xml:space="preserve">»; </w:t>
      </w:r>
    </w:p>
    <w:p w14:paraId="00290900" w14:textId="77777777" w:rsidR="00153A89" w:rsidRPr="00A533BE" w:rsidRDefault="001C6786" w:rsidP="00A533BE">
      <w:pPr>
        <w:jc w:val="both"/>
        <w:rPr>
          <w:rFonts w:ascii="Candara Light" w:eastAsia="Candara" w:hAnsi="Candara Light" w:cs="Candara"/>
        </w:rPr>
      </w:pPr>
      <w:r w:rsidRPr="00A533BE">
        <w:rPr>
          <w:rFonts w:ascii="Candara Light" w:eastAsia="Candara" w:hAnsi="Candara Light" w:cs="Candara"/>
        </w:rPr>
        <w:t>VISTO</w:t>
      </w:r>
      <w:r w:rsidRPr="00A533BE">
        <w:rPr>
          <w:rFonts w:ascii="Candara Light" w:eastAsia="Candara" w:hAnsi="Candara Light" w:cs="Candara"/>
        </w:rPr>
        <w:tab/>
        <w:t xml:space="preserve">il decreto legislativo 8 aprile 2013, n. 39, recante </w:t>
      </w:r>
      <w:r w:rsidRPr="00A533BE">
        <w:rPr>
          <w:rFonts w:ascii="Candara Light" w:eastAsia="Candara" w:hAnsi="Candara Light" w:cs="Candara"/>
        </w:rPr>
        <w:t>«</w:t>
      </w:r>
      <w:r w:rsidRPr="00A533BE">
        <w:rPr>
          <w:rFonts w:ascii="Candara Light" w:eastAsia="Candara" w:hAnsi="Candara Light" w:cs="Candara"/>
          <w:i/>
        </w:rPr>
        <w:t xml:space="preserve">Disposizioni in materia di </w:t>
      </w:r>
      <w:proofErr w:type="spellStart"/>
      <w:r w:rsidRPr="00A533BE">
        <w:rPr>
          <w:rFonts w:ascii="Candara Light" w:eastAsia="Candara" w:hAnsi="Candara Light" w:cs="Candara"/>
          <w:i/>
        </w:rPr>
        <w:t>inconferibilità</w:t>
      </w:r>
      <w:proofErr w:type="spellEnd"/>
      <w:r w:rsidRPr="00A533BE">
        <w:rPr>
          <w:rFonts w:ascii="Candara Light" w:eastAsia="Candara" w:hAnsi="Candara Light" w:cs="Candara"/>
          <w:i/>
        </w:rPr>
        <w:t xml:space="preserve"> e incompatibilità di incarichi presso le pubbliche amministrazioni e presso gli enti privati in controllo pubblico, a norma dell'articolo 1, commi 49 e 50, della legge 6 novembre 2012, n. 190</w:t>
      </w:r>
      <w:r w:rsidRPr="00A533BE">
        <w:rPr>
          <w:rFonts w:ascii="Candara Light" w:eastAsia="Candara" w:hAnsi="Candara Light" w:cs="Candara"/>
        </w:rPr>
        <w:t xml:space="preserve">»; </w:t>
      </w:r>
    </w:p>
    <w:p w14:paraId="414AF062" w14:textId="77777777" w:rsidR="00153A89" w:rsidRPr="00A533BE" w:rsidRDefault="001C6786" w:rsidP="00A533BE">
      <w:pPr>
        <w:jc w:val="both"/>
        <w:rPr>
          <w:rFonts w:ascii="Candara Light" w:eastAsia="Candara" w:hAnsi="Candara Light" w:cs="Candara"/>
        </w:rPr>
      </w:pPr>
      <w:r w:rsidRPr="00A533BE">
        <w:rPr>
          <w:rFonts w:ascii="Candara Light" w:eastAsia="Candara" w:hAnsi="Candara Light" w:cs="Candara"/>
        </w:rPr>
        <w:t>VISTO</w:t>
      </w:r>
      <w:r w:rsidRPr="00A533BE">
        <w:rPr>
          <w:rFonts w:ascii="Candara Light" w:eastAsia="Candara" w:hAnsi="Candara Light" w:cs="Candara"/>
        </w:rPr>
        <w:tab/>
        <w:t>i</w:t>
      </w:r>
      <w:r w:rsidRPr="00A533BE">
        <w:rPr>
          <w:rFonts w:ascii="Candara Light" w:eastAsia="Candara" w:hAnsi="Candara Light" w:cs="Candara"/>
          <w:i/>
        </w:rPr>
        <w:t>l Codice d</w:t>
      </w:r>
      <w:r w:rsidRPr="00A533BE">
        <w:rPr>
          <w:rFonts w:ascii="Candara Light" w:eastAsia="Candara" w:hAnsi="Candara Light" w:cs="Candara"/>
          <w:i/>
        </w:rPr>
        <w:t xml:space="preserve">i comportamento dei dipendenti del Ministero dell’istruzione, adottato con D.M. del 26 aprile 2022, n. 105; </w:t>
      </w:r>
    </w:p>
    <w:p w14:paraId="327518DC" w14:textId="717C95CC" w:rsidR="00153A89" w:rsidRPr="00A533BE" w:rsidRDefault="001C6786" w:rsidP="00A533BE">
      <w:pPr>
        <w:jc w:val="both"/>
        <w:rPr>
          <w:rFonts w:ascii="Candara Light" w:eastAsia="Candara" w:hAnsi="Candara Light" w:cs="Candara"/>
        </w:rPr>
      </w:pPr>
      <w:r w:rsidRPr="00A533BE">
        <w:rPr>
          <w:rFonts w:ascii="Candara Light" w:eastAsia="Candara" w:hAnsi="Candara Light" w:cs="Candara"/>
        </w:rPr>
        <w:t>VISTA</w:t>
      </w:r>
      <w:r w:rsidRPr="00A533BE">
        <w:rPr>
          <w:rFonts w:ascii="Candara Light" w:eastAsia="Candara" w:hAnsi="Candara Light" w:cs="Candara"/>
        </w:rPr>
        <w:tab/>
        <w:t>la legge 6 novembre 2012, n. 190, recante «</w:t>
      </w:r>
      <w:r w:rsidRPr="00A533BE">
        <w:rPr>
          <w:rFonts w:ascii="Candara Light" w:eastAsia="Candara" w:hAnsi="Candara Light" w:cs="Candara"/>
          <w:i/>
        </w:rPr>
        <w:t>Disposizioni per la prevenzione e la repressione della corruzione e dell’illegalità nella pubblica</w:t>
      </w:r>
      <w:r w:rsidRPr="00A533BE">
        <w:rPr>
          <w:rFonts w:ascii="Candara Light" w:eastAsia="Candara" w:hAnsi="Candara Light" w:cs="Candara"/>
          <w:i/>
        </w:rPr>
        <w:t xml:space="preserve"> amministrazione</w:t>
      </w:r>
      <w:r w:rsidRPr="00A533BE">
        <w:rPr>
          <w:rFonts w:ascii="Candara Light" w:eastAsia="Candara" w:hAnsi="Candara Light" w:cs="Candara"/>
        </w:rPr>
        <w:t xml:space="preserve">»; </w:t>
      </w:r>
    </w:p>
    <w:p w14:paraId="51477754" w14:textId="77777777" w:rsidR="00153A89" w:rsidRPr="00A533BE" w:rsidRDefault="00153A89" w:rsidP="00A533BE">
      <w:pPr>
        <w:rPr>
          <w:rFonts w:ascii="Candara Light" w:eastAsia="Candara" w:hAnsi="Candara Light" w:cs="Candara"/>
          <w:b/>
        </w:rPr>
      </w:pPr>
    </w:p>
    <w:p w14:paraId="3DB9AF54" w14:textId="77777777" w:rsidR="00153A89" w:rsidRPr="00A533BE" w:rsidRDefault="001C6786" w:rsidP="00A533BE">
      <w:pPr>
        <w:jc w:val="center"/>
        <w:rPr>
          <w:rFonts w:ascii="Candara Light" w:eastAsia="Candara" w:hAnsi="Candara Light" w:cs="Candara"/>
          <w:b/>
        </w:rPr>
      </w:pPr>
      <w:bookmarkStart w:id="1" w:name="_GoBack"/>
      <w:r w:rsidRPr="00A533BE">
        <w:rPr>
          <w:rFonts w:ascii="Candara Light" w:eastAsia="Candara" w:hAnsi="Candara Light" w:cs="Candara"/>
          <w:b/>
        </w:rPr>
        <w:t>CONSAPEVOLE</w:t>
      </w:r>
    </w:p>
    <w:bookmarkEnd w:id="1"/>
    <w:p w14:paraId="1787ECE1" w14:textId="77777777" w:rsidR="00153A89" w:rsidRPr="00A533BE" w:rsidRDefault="001C6786" w:rsidP="00A533BE">
      <w:pPr>
        <w:jc w:val="both"/>
        <w:rPr>
          <w:rFonts w:ascii="Candara Light" w:eastAsia="Candara" w:hAnsi="Candara Light" w:cs="Candara"/>
        </w:rPr>
      </w:pPr>
      <w:r w:rsidRPr="00A533BE">
        <w:rPr>
          <w:rFonts w:ascii="Candara Light" w:eastAsia="Candara" w:hAnsi="Candara Light" w:cs="Candara"/>
        </w:rPr>
        <w:lastRenderedPageBreak/>
        <w:t xml:space="preserve">delle sanzioni penali richiamate dall’art. 76 del D.P.R. 28/12/2000 n. 445, in caso di dichiarazioni mendaci e della decadenza dei benefici eventualmente conseguiti al provvedimento emanato sulla base di dichiarazioni non </w:t>
      </w:r>
      <w:r w:rsidRPr="00A533BE">
        <w:rPr>
          <w:rFonts w:ascii="Candara Light" w:eastAsia="Candara" w:hAnsi="Candara Light" w:cs="Candara"/>
        </w:rPr>
        <w:t>veritiere, di cui all’art.75 del D.P.R. 28/12/2000 n. 445 ai sensi e per gli effetti dell’art. 47 del citato D.P.R. 445/2000, sotto la propria responsabilità,</w:t>
      </w:r>
    </w:p>
    <w:p w14:paraId="54973287" w14:textId="77777777" w:rsidR="00153A89" w:rsidRPr="00A533BE" w:rsidRDefault="001C6786" w:rsidP="00A533BE">
      <w:pPr>
        <w:jc w:val="center"/>
        <w:rPr>
          <w:rFonts w:ascii="Candara Light" w:eastAsia="Candara" w:hAnsi="Candara Light" w:cs="Candara"/>
          <w:b/>
        </w:rPr>
      </w:pPr>
      <w:r w:rsidRPr="00A533BE">
        <w:rPr>
          <w:rFonts w:ascii="Candara Light" w:eastAsia="Candara" w:hAnsi="Candara Light" w:cs="Candara"/>
          <w:b/>
        </w:rPr>
        <w:t>DICHIARA</w:t>
      </w:r>
    </w:p>
    <w:p w14:paraId="477A4720" w14:textId="77777777" w:rsidR="00153A89" w:rsidRPr="00A533BE" w:rsidRDefault="001C6786" w:rsidP="00A533BE">
      <w:pPr>
        <w:numPr>
          <w:ilvl w:val="0"/>
          <w:numId w:val="1"/>
        </w:numPr>
        <w:jc w:val="both"/>
        <w:rPr>
          <w:rFonts w:ascii="Candara Light" w:eastAsia="Candara" w:hAnsi="Candara Light" w:cs="Candara"/>
        </w:rPr>
      </w:pPr>
      <w:r w:rsidRPr="00A533BE">
        <w:rPr>
          <w:rFonts w:ascii="Cambria Math" w:eastAsia="Wingdings" w:hAnsi="Cambria Math" w:cs="Cambria Math"/>
        </w:rPr>
        <w:t>◻</w:t>
      </w:r>
      <w:r w:rsidRPr="00A533BE">
        <w:rPr>
          <w:rFonts w:ascii="Candara Light" w:eastAsia="Candara" w:hAnsi="Candara Light" w:cs="Candara"/>
        </w:rPr>
        <w:t xml:space="preserve"> di non avere, direttamente o indirettamente, un interesse finanziario, economico o alt</w:t>
      </w:r>
      <w:r w:rsidRPr="00A533BE">
        <w:rPr>
          <w:rFonts w:ascii="Candara Light" w:eastAsia="Candara" w:hAnsi="Candara Light" w:cs="Candara"/>
        </w:rPr>
        <w:t xml:space="preserve">ro interesse personale nel procedimento in esame ai sensi e per gli effetti di quanto previsto dal D.M. 26 aprile 2022, n. 105 recante il Codice di Comportamento dei dipendenti del Ministero dell’istruzione e del merito, né di trovarsi in altra condizione </w:t>
      </w:r>
      <w:r w:rsidRPr="00A533BE">
        <w:rPr>
          <w:rFonts w:ascii="Candara Light" w:eastAsia="Candara" w:hAnsi="Candara Light" w:cs="Candara"/>
        </w:rPr>
        <w:t>di conflitto di interessi (neppure potenziale) ai sensi dell’art. 6-bis della legge n. 241/1990. In particolare, che l’assunzione dell’incarico:</w:t>
      </w:r>
    </w:p>
    <w:p w14:paraId="3907678C" w14:textId="77777777" w:rsidR="00153A89" w:rsidRPr="00A533BE" w:rsidRDefault="001C6786" w:rsidP="00A533BE">
      <w:pPr>
        <w:numPr>
          <w:ilvl w:val="0"/>
          <w:numId w:val="2"/>
        </w:numPr>
        <w:pBdr>
          <w:top w:val="nil"/>
          <w:left w:val="nil"/>
          <w:bottom w:val="nil"/>
          <w:right w:val="nil"/>
          <w:between w:val="nil"/>
        </w:pBdr>
        <w:spacing w:after="54" w:line="240" w:lineRule="auto"/>
        <w:ind w:left="1193" w:hanging="360"/>
        <w:jc w:val="both"/>
        <w:rPr>
          <w:rFonts w:ascii="Candara Light" w:eastAsia="Candara" w:hAnsi="Candara Light" w:cs="Candara"/>
          <w:color w:val="000000"/>
        </w:rPr>
      </w:pPr>
      <w:r w:rsidRPr="00A533BE">
        <w:rPr>
          <w:rFonts w:ascii="Candara Light" w:eastAsia="Candara" w:hAnsi="Candara Light" w:cs="Candara"/>
          <w:color w:val="000000"/>
        </w:rPr>
        <w:t xml:space="preserve">non coinvolge interessi propri; </w:t>
      </w:r>
    </w:p>
    <w:p w14:paraId="6C1C464A" w14:textId="77777777" w:rsidR="00153A89" w:rsidRPr="00A533BE" w:rsidRDefault="001C6786" w:rsidP="00A533BE">
      <w:pPr>
        <w:numPr>
          <w:ilvl w:val="0"/>
          <w:numId w:val="2"/>
        </w:numPr>
        <w:pBdr>
          <w:top w:val="nil"/>
          <w:left w:val="nil"/>
          <w:bottom w:val="nil"/>
          <w:right w:val="nil"/>
          <w:between w:val="nil"/>
        </w:pBdr>
        <w:spacing w:after="54" w:line="240" w:lineRule="auto"/>
        <w:ind w:left="1193" w:hanging="360"/>
        <w:jc w:val="both"/>
        <w:rPr>
          <w:rFonts w:ascii="Candara Light" w:eastAsia="Candara" w:hAnsi="Candara Light" w:cs="Candara"/>
          <w:color w:val="000000"/>
        </w:rPr>
      </w:pPr>
      <w:r w:rsidRPr="00A533BE">
        <w:rPr>
          <w:rFonts w:ascii="Candara Light" w:eastAsia="Candara" w:hAnsi="Candara Light" w:cs="Candara"/>
          <w:color w:val="000000"/>
        </w:rPr>
        <w:t>non coinvolge interessi di parenti, affini entro il secondo grado, del coniuge</w:t>
      </w:r>
      <w:r w:rsidRPr="00A533BE">
        <w:rPr>
          <w:rFonts w:ascii="Candara Light" w:eastAsia="Candara" w:hAnsi="Candara Light" w:cs="Candara"/>
          <w:color w:val="000000"/>
        </w:rPr>
        <w:t xml:space="preserve"> o di conviventi, oppure di persone con le quali abbia rapporti di frequentazione abituale; </w:t>
      </w:r>
    </w:p>
    <w:p w14:paraId="13C17C52" w14:textId="77777777" w:rsidR="00153A89" w:rsidRPr="00A533BE" w:rsidRDefault="001C6786" w:rsidP="00A533BE">
      <w:pPr>
        <w:numPr>
          <w:ilvl w:val="0"/>
          <w:numId w:val="2"/>
        </w:numPr>
        <w:pBdr>
          <w:top w:val="nil"/>
          <w:left w:val="nil"/>
          <w:bottom w:val="nil"/>
          <w:right w:val="nil"/>
          <w:between w:val="nil"/>
        </w:pBdr>
        <w:spacing w:after="54" w:line="240" w:lineRule="auto"/>
        <w:ind w:left="1193" w:hanging="360"/>
        <w:jc w:val="both"/>
        <w:rPr>
          <w:rFonts w:ascii="Candara Light" w:eastAsia="Candara" w:hAnsi="Candara Light" w:cs="Candara"/>
          <w:color w:val="000000"/>
        </w:rPr>
      </w:pPr>
      <w:r w:rsidRPr="00A533BE">
        <w:rPr>
          <w:rFonts w:ascii="Candara Light" w:eastAsia="Candara" w:hAnsi="Candara Light" w:cs="Candara"/>
          <w:color w:val="000000"/>
        </w:rPr>
        <w:t>non coinvolge interessi di soggetti od organizzazioni con cui egli o il coniuge abbia causa pendente o grave inimicizia o rapporti di credito o debito significativ</w:t>
      </w:r>
      <w:r w:rsidRPr="00A533BE">
        <w:rPr>
          <w:rFonts w:ascii="Candara Light" w:eastAsia="Candara" w:hAnsi="Candara Light" w:cs="Candara"/>
          <w:color w:val="000000"/>
        </w:rPr>
        <w:t xml:space="preserve">i; </w:t>
      </w:r>
    </w:p>
    <w:p w14:paraId="00CB1DF3" w14:textId="77777777" w:rsidR="00153A89" w:rsidRPr="00A533BE" w:rsidRDefault="001C6786" w:rsidP="00A533BE">
      <w:pPr>
        <w:numPr>
          <w:ilvl w:val="0"/>
          <w:numId w:val="2"/>
        </w:numPr>
        <w:pBdr>
          <w:top w:val="nil"/>
          <w:left w:val="nil"/>
          <w:bottom w:val="nil"/>
          <w:right w:val="nil"/>
          <w:between w:val="nil"/>
        </w:pBdr>
        <w:spacing w:after="54" w:line="240" w:lineRule="auto"/>
        <w:ind w:left="1193" w:hanging="360"/>
        <w:jc w:val="both"/>
        <w:rPr>
          <w:rFonts w:ascii="Candara Light" w:eastAsia="Candara" w:hAnsi="Candara Light" w:cs="Candara"/>
          <w:color w:val="000000"/>
        </w:rPr>
      </w:pPr>
      <w:r w:rsidRPr="00A533BE">
        <w:rPr>
          <w:rFonts w:ascii="Candara Light" w:eastAsia="Candara" w:hAnsi="Candara Light" w:cs="Candara"/>
          <w:color w:val="000000"/>
        </w:rPr>
        <w:t>non coinvolge interessi di soggetti od organizzazioni di cui sia tutore, curatore, procuratore o agente, titolare effettivo, ovvero di enti, associazioni anche non riconosciute, comitati, società o stabilimenti di cui sia amministratore o gerente o dir</w:t>
      </w:r>
      <w:r w:rsidRPr="00A533BE">
        <w:rPr>
          <w:rFonts w:ascii="Candara Light" w:eastAsia="Candara" w:hAnsi="Candara Light" w:cs="Candara"/>
          <w:color w:val="000000"/>
        </w:rPr>
        <w:t xml:space="preserve">igente; </w:t>
      </w:r>
    </w:p>
    <w:p w14:paraId="0B48A3AF" w14:textId="77777777" w:rsidR="00153A89" w:rsidRPr="00A533BE" w:rsidRDefault="00153A89" w:rsidP="00A533BE">
      <w:pPr>
        <w:pBdr>
          <w:top w:val="nil"/>
          <w:left w:val="nil"/>
          <w:bottom w:val="nil"/>
          <w:right w:val="nil"/>
          <w:between w:val="nil"/>
        </w:pBdr>
        <w:spacing w:after="54" w:line="240" w:lineRule="auto"/>
        <w:ind w:left="1193"/>
        <w:jc w:val="both"/>
        <w:rPr>
          <w:rFonts w:ascii="Candara Light" w:eastAsia="Candara" w:hAnsi="Candara Light" w:cs="Candara"/>
          <w:color w:val="000000"/>
        </w:rPr>
      </w:pPr>
    </w:p>
    <w:p w14:paraId="7CBC3116" w14:textId="77777777" w:rsidR="00153A89" w:rsidRPr="00A533BE" w:rsidRDefault="001C6786" w:rsidP="00A533BE">
      <w:pPr>
        <w:spacing w:after="54" w:line="240" w:lineRule="auto"/>
        <w:jc w:val="both"/>
        <w:rPr>
          <w:rFonts w:ascii="Candara Light" w:eastAsia="Candara" w:hAnsi="Candara Light" w:cs="Candara"/>
          <w:color w:val="000000"/>
        </w:rPr>
      </w:pPr>
      <w:r w:rsidRPr="00A533BE">
        <w:rPr>
          <w:rFonts w:ascii="Cambria Math" w:eastAsia="Wingdings" w:hAnsi="Cambria Math" w:cs="Cambria Math"/>
        </w:rPr>
        <w:t>◻</w:t>
      </w:r>
      <w:r w:rsidRPr="00A533BE">
        <w:rPr>
          <w:rFonts w:ascii="Candara Light" w:eastAsia="Candara" w:hAnsi="Candara Light" w:cs="Candara"/>
        </w:rPr>
        <w:t xml:space="preserve"> che non </w:t>
      </w:r>
      <w:r w:rsidRPr="00A533BE">
        <w:rPr>
          <w:rFonts w:ascii="Candara Light" w:eastAsia="Candara" w:hAnsi="Candara Light" w:cs="Candara"/>
          <w:color w:val="000000"/>
        </w:rPr>
        <w:t xml:space="preserve">sussistono diverse ragioni di opportunità che si frappongano al conferimento dell’incarico in questione; </w:t>
      </w:r>
    </w:p>
    <w:p w14:paraId="5AB40D64" w14:textId="77777777" w:rsidR="00153A89" w:rsidRPr="00A533BE" w:rsidRDefault="00153A89" w:rsidP="00A533BE">
      <w:pPr>
        <w:numPr>
          <w:ilvl w:val="0"/>
          <w:numId w:val="1"/>
        </w:numPr>
        <w:spacing w:after="0" w:line="240" w:lineRule="auto"/>
        <w:jc w:val="both"/>
        <w:rPr>
          <w:rFonts w:ascii="Candara Light" w:eastAsia="Candara" w:hAnsi="Candara Light" w:cs="Candara"/>
          <w:color w:val="000000"/>
        </w:rPr>
      </w:pPr>
    </w:p>
    <w:p w14:paraId="4872A93E" w14:textId="77777777" w:rsidR="00153A89" w:rsidRPr="00A533BE" w:rsidRDefault="001C6786" w:rsidP="00A533BE">
      <w:pPr>
        <w:numPr>
          <w:ilvl w:val="0"/>
          <w:numId w:val="1"/>
        </w:numPr>
        <w:spacing w:after="0" w:line="240" w:lineRule="auto"/>
        <w:jc w:val="both"/>
        <w:rPr>
          <w:rFonts w:ascii="Candara Light" w:eastAsia="Candara" w:hAnsi="Candara Light" w:cs="Candara"/>
          <w:color w:val="000000"/>
        </w:rPr>
      </w:pPr>
      <w:r w:rsidRPr="00A533BE">
        <w:rPr>
          <w:rFonts w:ascii="Cambria Math" w:eastAsia="Wingdings" w:hAnsi="Cambria Math" w:cs="Cambria Math"/>
        </w:rPr>
        <w:t>◻</w:t>
      </w:r>
      <w:r w:rsidRPr="00A533BE">
        <w:rPr>
          <w:rFonts w:ascii="Candara Light" w:eastAsia="Candara" w:hAnsi="Candara Light" w:cs="Candara"/>
          <w:color w:val="000000"/>
        </w:rPr>
        <w:t xml:space="preserve"> di aver preso piena cognizione del D.M. 26 aprile 2022, n. 105, recante il Codice di Comportamento dei dipendenti del Ministero dell’istruzione e del merito; </w:t>
      </w:r>
    </w:p>
    <w:p w14:paraId="71D38949" w14:textId="77777777" w:rsidR="00153A89" w:rsidRPr="00A533BE" w:rsidRDefault="00153A89" w:rsidP="00A533BE">
      <w:pPr>
        <w:numPr>
          <w:ilvl w:val="0"/>
          <w:numId w:val="1"/>
        </w:numPr>
        <w:spacing w:after="0" w:line="240" w:lineRule="auto"/>
        <w:jc w:val="both"/>
        <w:rPr>
          <w:rFonts w:ascii="Candara Light" w:eastAsia="Candara" w:hAnsi="Candara Light" w:cs="Candara"/>
          <w:color w:val="000000"/>
        </w:rPr>
      </w:pPr>
    </w:p>
    <w:p w14:paraId="5B46A696" w14:textId="77777777" w:rsidR="00153A89" w:rsidRPr="00A533BE" w:rsidRDefault="001C6786" w:rsidP="00A533BE">
      <w:pPr>
        <w:numPr>
          <w:ilvl w:val="0"/>
          <w:numId w:val="1"/>
        </w:numPr>
        <w:spacing w:after="0" w:line="240" w:lineRule="auto"/>
        <w:jc w:val="both"/>
        <w:rPr>
          <w:rFonts w:ascii="Candara Light" w:eastAsia="Candara" w:hAnsi="Candara Light" w:cs="Candara"/>
          <w:color w:val="000000"/>
        </w:rPr>
      </w:pPr>
      <w:r w:rsidRPr="00A533BE">
        <w:rPr>
          <w:rFonts w:ascii="Cambria Math" w:eastAsia="Wingdings" w:hAnsi="Cambria Math" w:cs="Cambria Math"/>
        </w:rPr>
        <w:t>◻</w:t>
      </w:r>
      <w:r w:rsidRPr="00A533BE">
        <w:rPr>
          <w:rFonts w:ascii="Candara Light" w:eastAsia="Candara" w:hAnsi="Candara Light" w:cs="Candara"/>
          <w:color w:val="000000"/>
        </w:rPr>
        <w:t xml:space="preserve"> di impegnarsi a comunicare tempestivamente all’Istituzione scolastica eventuali variazioni ch</w:t>
      </w:r>
      <w:r w:rsidRPr="00A533BE">
        <w:rPr>
          <w:rFonts w:ascii="Candara Light" w:eastAsia="Candara" w:hAnsi="Candara Light" w:cs="Candara"/>
          <w:color w:val="000000"/>
        </w:rPr>
        <w:t xml:space="preserve">e dovessero intervenire nel corso dello svolgimento dell’incarico; </w:t>
      </w:r>
    </w:p>
    <w:p w14:paraId="4071A614" w14:textId="77777777" w:rsidR="00153A89" w:rsidRPr="00A533BE" w:rsidRDefault="00153A89" w:rsidP="00A533BE">
      <w:pPr>
        <w:numPr>
          <w:ilvl w:val="0"/>
          <w:numId w:val="1"/>
        </w:numPr>
        <w:spacing w:after="0" w:line="240" w:lineRule="auto"/>
        <w:jc w:val="both"/>
        <w:rPr>
          <w:rFonts w:ascii="Candara Light" w:eastAsia="Candara" w:hAnsi="Candara Light" w:cs="Candara"/>
          <w:color w:val="000000"/>
        </w:rPr>
      </w:pPr>
    </w:p>
    <w:p w14:paraId="62FD2215" w14:textId="77777777" w:rsidR="00153A89" w:rsidRPr="00A533BE" w:rsidRDefault="001C6786" w:rsidP="00A533BE">
      <w:pPr>
        <w:numPr>
          <w:ilvl w:val="0"/>
          <w:numId w:val="1"/>
        </w:numPr>
        <w:spacing w:after="0" w:line="240" w:lineRule="auto"/>
        <w:jc w:val="both"/>
        <w:rPr>
          <w:rFonts w:ascii="Candara Light" w:eastAsia="Candara" w:hAnsi="Candara Light" w:cs="Candara"/>
          <w:color w:val="000000"/>
        </w:rPr>
      </w:pPr>
      <w:r w:rsidRPr="00A533BE">
        <w:rPr>
          <w:rFonts w:ascii="Cambria Math" w:eastAsia="Wingdings" w:hAnsi="Cambria Math" w:cs="Cambria Math"/>
        </w:rPr>
        <w:t>◻</w:t>
      </w:r>
      <w:r w:rsidRPr="00A533BE">
        <w:rPr>
          <w:rFonts w:ascii="Candara Light" w:eastAsia="Candara" w:hAnsi="Candara Light" w:cs="Candara"/>
          <w:color w:val="000000"/>
        </w:rPr>
        <w:t xml:space="preserve"> di impegnarsi altresì a comunicare all’Istituzione scolastica qualsiasi altra circostanza sopravvenuta di carattere ostativo rispetto all’espletamento dell’incarico; </w:t>
      </w:r>
    </w:p>
    <w:p w14:paraId="24117126" w14:textId="77777777" w:rsidR="00153A89" w:rsidRPr="00A533BE" w:rsidRDefault="00153A89" w:rsidP="00A533BE">
      <w:pPr>
        <w:numPr>
          <w:ilvl w:val="0"/>
          <w:numId w:val="1"/>
        </w:numPr>
        <w:spacing w:after="0" w:line="240" w:lineRule="auto"/>
        <w:jc w:val="both"/>
        <w:rPr>
          <w:rFonts w:ascii="Candara Light" w:eastAsia="Candara" w:hAnsi="Candara Light" w:cs="Candara"/>
          <w:color w:val="000000"/>
        </w:rPr>
      </w:pPr>
    </w:p>
    <w:p w14:paraId="4C2E7966" w14:textId="77777777" w:rsidR="00153A89" w:rsidRPr="00A533BE" w:rsidRDefault="001C6786" w:rsidP="00A533BE">
      <w:pPr>
        <w:numPr>
          <w:ilvl w:val="0"/>
          <w:numId w:val="1"/>
        </w:numPr>
        <w:spacing w:after="0" w:line="240" w:lineRule="auto"/>
        <w:jc w:val="both"/>
        <w:rPr>
          <w:rFonts w:ascii="Candara Light" w:eastAsia="Candara" w:hAnsi="Candara Light" w:cs="Candara"/>
          <w:color w:val="000000"/>
        </w:rPr>
      </w:pPr>
      <w:r w:rsidRPr="00A533BE">
        <w:rPr>
          <w:rFonts w:ascii="Cambria Math" w:eastAsia="Wingdings" w:hAnsi="Cambria Math" w:cs="Cambria Math"/>
        </w:rPr>
        <w:t>◻</w:t>
      </w:r>
      <w:r w:rsidRPr="00A533BE">
        <w:rPr>
          <w:rFonts w:ascii="Candara Light" w:eastAsia="Candara" w:hAnsi="Candara Light" w:cs="Candara"/>
        </w:rPr>
        <w:t xml:space="preserve"> di non trovarsi</w:t>
      </w:r>
      <w:r w:rsidRPr="00A533BE">
        <w:rPr>
          <w:rFonts w:ascii="Candara Light" w:eastAsia="Candara" w:hAnsi="Candara Light" w:cs="Candara"/>
        </w:rPr>
        <w:t xml:space="preserve"> in alcuna delle cause di incompatibilità richiamate dall’art. 53 del D.lgs. n. 165/2001 e </w:t>
      </w:r>
      <w:proofErr w:type="spellStart"/>
      <w:r w:rsidRPr="00A533BE">
        <w:rPr>
          <w:rFonts w:ascii="Candara Light" w:eastAsia="Candara" w:hAnsi="Candara Light" w:cs="Candara"/>
        </w:rPr>
        <w:t>s.m.i.</w:t>
      </w:r>
      <w:proofErr w:type="spellEnd"/>
      <w:r w:rsidRPr="00A533BE">
        <w:rPr>
          <w:rFonts w:ascii="Candara Light" w:eastAsia="Candara" w:hAnsi="Candara Light" w:cs="Candara"/>
        </w:rPr>
        <w:t>, dell’art. 7 del Codice di Comportamento dei dipendenti pubblici (D.P.R. 16 aprile 2013, n. 62), dell’art. 6 bis della Legge n. 241/90, dell’art. 14, c. 4, I.</w:t>
      </w:r>
      <w:r w:rsidRPr="00A533BE">
        <w:rPr>
          <w:rFonts w:ascii="Candara Light" w:eastAsia="Candara" w:hAnsi="Candara Light" w:cs="Candara"/>
        </w:rPr>
        <w:t xml:space="preserve"> e) del vigente C.C.N.L. per il personale dirigente dell’area V di cui all’art. 53 del testo unico del pubblico impiego;</w:t>
      </w:r>
    </w:p>
    <w:p w14:paraId="2DF4198B" w14:textId="77777777" w:rsidR="00153A89" w:rsidRPr="00A533BE" w:rsidRDefault="00153A89" w:rsidP="00A533BE">
      <w:pPr>
        <w:numPr>
          <w:ilvl w:val="0"/>
          <w:numId w:val="1"/>
        </w:numPr>
        <w:spacing w:after="0" w:line="240" w:lineRule="auto"/>
        <w:jc w:val="both"/>
        <w:rPr>
          <w:rFonts w:ascii="Candara Light" w:eastAsia="Candara" w:hAnsi="Candara Light" w:cs="Candara"/>
          <w:color w:val="000000"/>
        </w:rPr>
      </w:pPr>
    </w:p>
    <w:p w14:paraId="0884BB06" w14:textId="77777777" w:rsidR="00153A89" w:rsidRPr="00A533BE" w:rsidRDefault="001C6786" w:rsidP="00A533BE">
      <w:pPr>
        <w:numPr>
          <w:ilvl w:val="0"/>
          <w:numId w:val="1"/>
        </w:numPr>
        <w:spacing w:after="0" w:line="240" w:lineRule="auto"/>
        <w:jc w:val="both"/>
        <w:rPr>
          <w:rFonts w:ascii="Candara Light" w:eastAsia="Candara" w:hAnsi="Candara Light" w:cs="Candara"/>
          <w:color w:val="000000"/>
        </w:rPr>
      </w:pPr>
      <w:r w:rsidRPr="00A533BE">
        <w:rPr>
          <w:rFonts w:ascii="Cambria Math" w:eastAsia="Wingdings" w:hAnsi="Cambria Math" w:cs="Cambria Math"/>
        </w:rPr>
        <w:t>◻</w:t>
      </w:r>
      <w:r w:rsidRPr="00A533BE">
        <w:rPr>
          <w:rFonts w:ascii="Candara Light" w:eastAsia="Candara" w:hAnsi="Candara Light" w:cs="Candara"/>
          <w:color w:val="000000"/>
        </w:rPr>
        <w:t xml:space="preserve"> di essere stato informato, ai sensi dell’art. 13 del Regolamento (UE) 2016/679 del Parlamento europeo e del Consiglio del 27 aprile </w:t>
      </w:r>
      <w:r w:rsidRPr="00A533BE">
        <w:rPr>
          <w:rFonts w:ascii="Candara Light" w:eastAsia="Candara" w:hAnsi="Candara Light" w:cs="Candara"/>
          <w:color w:val="000000"/>
        </w:rPr>
        <w:t>2016 e del decreto legislativo 30 giugno 2003, n. 196, circa il trattamento dei dati personali raccolti e, in particolare, che tali dati saranno trattati, anche con strumenti informatici, esclusivamente per le finalità per le quali le presenti dichiarazion</w:t>
      </w:r>
      <w:r w:rsidRPr="00A533BE">
        <w:rPr>
          <w:rFonts w:ascii="Candara Light" w:eastAsia="Candara" w:hAnsi="Candara Light" w:cs="Candara"/>
          <w:color w:val="000000"/>
        </w:rPr>
        <w:t xml:space="preserve">i vengono rese e fornisce il relativo consenso. </w:t>
      </w:r>
    </w:p>
    <w:p w14:paraId="67077A44" w14:textId="77777777" w:rsidR="00153A89" w:rsidRPr="00A533BE" w:rsidRDefault="001C6786" w:rsidP="00A533BE">
      <w:pPr>
        <w:spacing w:after="0" w:line="240" w:lineRule="auto"/>
        <w:jc w:val="both"/>
        <w:rPr>
          <w:rFonts w:ascii="Candara Light" w:eastAsia="Candara" w:hAnsi="Candara Light" w:cs="Candara"/>
          <w:color w:val="000000"/>
        </w:rPr>
      </w:pPr>
      <w:r w:rsidRPr="00A533BE">
        <w:rPr>
          <w:rFonts w:ascii="Candara Light" w:eastAsia="Candara" w:hAnsi="Candara Light" w:cs="Candara"/>
          <w:color w:val="000000"/>
        </w:rPr>
        <w:t>La presente dichiarazione è resa ai sensi e per gli effetti dell’art. 20 del D.lgs. n.39/2013.</w:t>
      </w:r>
    </w:p>
    <w:p w14:paraId="24EA7F89" w14:textId="77777777" w:rsidR="00153A89" w:rsidRPr="00A533BE" w:rsidRDefault="00153A89" w:rsidP="00A533BE">
      <w:pPr>
        <w:numPr>
          <w:ilvl w:val="0"/>
          <w:numId w:val="1"/>
        </w:numPr>
        <w:jc w:val="both"/>
        <w:rPr>
          <w:rFonts w:ascii="Candara Light" w:eastAsia="Candara" w:hAnsi="Candara Light" w:cs="Candara"/>
        </w:rPr>
      </w:pPr>
    </w:p>
    <w:p w14:paraId="532B75C6" w14:textId="77777777" w:rsidR="00153A89" w:rsidRPr="00A533BE" w:rsidRDefault="001C6786" w:rsidP="00A533BE">
      <w:pPr>
        <w:spacing w:after="200" w:line="276" w:lineRule="auto"/>
        <w:jc w:val="both"/>
        <w:rPr>
          <w:rFonts w:ascii="Candara Light" w:eastAsia="Candara" w:hAnsi="Candara Light" w:cs="Candara"/>
          <w:sz w:val="16"/>
          <w:szCs w:val="16"/>
        </w:rPr>
      </w:pPr>
      <w:r w:rsidRPr="00A533BE">
        <w:rPr>
          <w:rFonts w:ascii="Candara Light" w:eastAsia="Candara" w:hAnsi="Candara Light" w:cs="Candara"/>
        </w:rPr>
        <w:t xml:space="preserve">Aggius, lì___________________ </w:t>
      </w:r>
      <w:r w:rsidRPr="00A533BE">
        <w:rPr>
          <w:rFonts w:ascii="Candara Light" w:eastAsia="Candara" w:hAnsi="Candara Light" w:cs="Candara"/>
        </w:rPr>
        <w:tab/>
      </w:r>
      <w:r w:rsidRPr="00A533BE">
        <w:rPr>
          <w:rFonts w:ascii="Candara Light" w:eastAsia="Candara" w:hAnsi="Candara Light" w:cs="Candara"/>
        </w:rPr>
        <w:tab/>
      </w:r>
      <w:r w:rsidRPr="00A533BE">
        <w:rPr>
          <w:rFonts w:ascii="Candara Light" w:eastAsia="Candara" w:hAnsi="Candara Light" w:cs="Candara"/>
        </w:rPr>
        <w:tab/>
      </w:r>
      <w:r w:rsidRPr="00A533BE">
        <w:rPr>
          <w:rFonts w:ascii="Candara Light" w:eastAsia="Candara" w:hAnsi="Candara Light" w:cs="Candara"/>
        </w:rPr>
        <w:tab/>
      </w:r>
      <w:r w:rsidRPr="00A533BE">
        <w:rPr>
          <w:rFonts w:ascii="Candara Light" w:eastAsia="Candara" w:hAnsi="Candara Light" w:cs="Candara"/>
        </w:rPr>
        <w:tab/>
      </w:r>
      <w:r w:rsidRPr="00A533BE">
        <w:rPr>
          <w:rFonts w:ascii="Candara Light" w:eastAsia="Candara" w:hAnsi="Candara Light" w:cs="Candara"/>
        </w:rPr>
        <w:tab/>
        <w:t>Firma</w:t>
      </w:r>
      <w:r w:rsidRPr="00A533BE">
        <w:rPr>
          <w:rFonts w:ascii="Candara Light" w:eastAsia="Candara" w:hAnsi="Candara Light" w:cs="Candara"/>
        </w:rPr>
        <w:tab/>
      </w:r>
      <w:r w:rsidRPr="00A533BE">
        <w:rPr>
          <w:rFonts w:ascii="Candara Light" w:eastAsia="Candara" w:hAnsi="Candara Light" w:cs="Candara"/>
        </w:rPr>
        <w:tab/>
      </w:r>
      <w:r w:rsidRPr="00A533BE">
        <w:rPr>
          <w:rFonts w:ascii="Candara Light" w:eastAsia="Candara" w:hAnsi="Candara Light" w:cs="Candara"/>
        </w:rPr>
        <w:tab/>
      </w:r>
      <w:r w:rsidRPr="00A533BE">
        <w:rPr>
          <w:rFonts w:ascii="Candara Light" w:eastAsia="Candara" w:hAnsi="Candara Light" w:cs="Candara"/>
        </w:rPr>
        <w:tab/>
      </w:r>
      <w:r w:rsidRPr="00A533BE">
        <w:rPr>
          <w:rFonts w:ascii="Candara Light" w:eastAsia="Candara" w:hAnsi="Candara Light" w:cs="Candara"/>
        </w:rPr>
        <w:tab/>
      </w:r>
      <w:r w:rsidRPr="00A533BE">
        <w:rPr>
          <w:rFonts w:ascii="Candara Light" w:eastAsia="Candara" w:hAnsi="Candara Light" w:cs="Candara"/>
        </w:rPr>
        <w:tab/>
      </w:r>
      <w:r w:rsidRPr="00A533BE">
        <w:rPr>
          <w:rFonts w:ascii="Candara Light" w:eastAsia="Candara" w:hAnsi="Candara Light" w:cs="Candara"/>
        </w:rPr>
        <w:tab/>
      </w:r>
      <w:r w:rsidRPr="00A533BE">
        <w:rPr>
          <w:rFonts w:ascii="Candara Light" w:eastAsia="Candara" w:hAnsi="Candara Light" w:cs="Candara"/>
        </w:rPr>
        <w:tab/>
      </w:r>
      <w:r w:rsidRPr="00A533BE">
        <w:rPr>
          <w:rFonts w:ascii="Candara Light" w:eastAsia="Candara" w:hAnsi="Candara Light" w:cs="Candara"/>
        </w:rPr>
        <w:tab/>
      </w:r>
      <w:r w:rsidRPr="00A533BE">
        <w:rPr>
          <w:rFonts w:ascii="Candara Light" w:eastAsia="Candara" w:hAnsi="Candara Light" w:cs="Candara"/>
        </w:rPr>
        <w:tab/>
      </w:r>
      <w:r w:rsidRPr="00A533BE">
        <w:rPr>
          <w:rFonts w:ascii="Candara Light" w:eastAsia="Candara" w:hAnsi="Candara Light" w:cs="Candara"/>
        </w:rPr>
        <w:tab/>
      </w:r>
      <w:r w:rsidRPr="00A533BE">
        <w:rPr>
          <w:rFonts w:ascii="Candara Light" w:eastAsia="Candara" w:hAnsi="Candara Light" w:cs="Candara"/>
        </w:rPr>
        <w:tab/>
        <w:t>______________________</w:t>
      </w:r>
    </w:p>
    <w:sectPr w:rsidR="00153A89" w:rsidRPr="00A533BE">
      <w:headerReference w:type="default" r:id="rId8"/>
      <w:pgSz w:w="11906" w:h="16838"/>
      <w:pgMar w:top="851" w:right="1134" w:bottom="851" w:left="1134" w:header="1418"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72BAB" w14:textId="77777777" w:rsidR="001C6786" w:rsidRDefault="001C6786">
      <w:pPr>
        <w:spacing w:after="0" w:line="240" w:lineRule="auto"/>
      </w:pPr>
      <w:r>
        <w:separator/>
      </w:r>
    </w:p>
  </w:endnote>
  <w:endnote w:type="continuationSeparator" w:id="0">
    <w:p w14:paraId="111DDB08" w14:textId="77777777" w:rsidR="001C6786" w:rsidRDefault="001C6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ndara">
    <w:panose1 w:val="020E0502030303020204"/>
    <w:charset w:val="00"/>
    <w:family w:val="swiss"/>
    <w:pitch w:val="variable"/>
    <w:sig w:usb0="A00002EF" w:usb1="4000A44B" w:usb2="00000000" w:usb3="00000000" w:csb0="0000019F" w:csb1="00000000"/>
    <w:embedRegular r:id="rId1" w:fontKey="{46532FF7-35DD-4DD1-B4A9-8CB869455318}"/>
    <w:embedBold r:id="rId2" w:fontKey="{4338B424-1CEA-43F8-BCDD-D125A306DD23}"/>
    <w:embedItalic r:id="rId3" w:fontKey="{B540B3C1-E0D4-4A3D-929C-63AE40D7BA62}"/>
    <w:embedBoldItalic r:id="rId4" w:fontKey="{D889362D-DCB7-4577-9A9D-6F5DB09F1384}"/>
  </w:font>
  <w:font w:name="Calibri">
    <w:panose1 w:val="020F0502020204030204"/>
    <w:charset w:val="00"/>
    <w:family w:val="swiss"/>
    <w:pitch w:val="variable"/>
    <w:sig w:usb0="E4002EFF" w:usb1="C200247B" w:usb2="00000009" w:usb3="00000000" w:csb0="000001FF" w:csb1="00000000"/>
    <w:embedRegular r:id="rId5" w:fontKey="{D4F47A89-3F59-41B0-81AB-5002F7DFFFEB}"/>
    <w:embedBold r:id="rId6" w:fontKey="{4E24338F-321E-4CC8-B4EF-CF59C42A248A}"/>
    <w:embedItalic r:id="rId7" w:fontKey="{DA3683D2-B239-40EA-8227-F648E3A349B2}"/>
  </w:font>
  <w:font w:name="Times New Roman">
    <w:panose1 w:val="02020603050405020304"/>
    <w:charset w:val="00"/>
    <w:family w:val="roman"/>
    <w:pitch w:val="variable"/>
    <w:sig w:usb0="E0002EFF" w:usb1="C000785B" w:usb2="00000009" w:usb3="00000000" w:csb0="000001FF" w:csb1="00000000"/>
  </w:font>
  <w:font w:name="Liberation Sans">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Bold r:id="rId8" w:fontKey="{28EAE1BE-BDB7-4627-A4B8-6741DCEEF05E}"/>
  </w:font>
  <w:font w:name="OpenSymbol">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9" w:fontKey="{E6014520-D842-418D-B595-73824467C477}"/>
    <w:embedBold r:id="rId10" w:fontKey="{12F11637-9022-452C-9D2F-B751592F4E5B}"/>
    <w:embedBoldItalic r:id="rId11" w:fontKey="{AC49E7C2-A386-40FF-B434-ECD5F57CD17D}"/>
  </w:font>
  <w:font w:name="0">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12" w:fontKey="{60E7E718-B302-471D-AE13-1910B5DF53B6}"/>
  </w:font>
  <w:font w:name="Tahoma">
    <w:panose1 w:val="020B0604030504040204"/>
    <w:charset w:val="00"/>
    <w:family w:val="swiss"/>
    <w:pitch w:val="variable"/>
    <w:sig w:usb0="E1002EFF" w:usb1="C000605B" w:usb2="00000029" w:usb3="00000000" w:csb0="000101FF" w:csb1="00000000"/>
    <w:embedRegular r:id="rId13" w:fontKey="{4CFE4D31-4411-4350-9468-6E79A4DE171A}"/>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r:id="rId14" w:fontKey="{6F7B575C-1F9E-4A55-9D12-114DF54442BA}"/>
    <w:embedItalic r:id="rId15" w:fontKey="{E421E685-4C03-454E-8082-4974B6AA5F1B}"/>
  </w:font>
  <w:font w:name="Liberation Serif">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16" w:fontKey="{A3A5796B-0BB9-4BE2-A106-9FF870A73B99}"/>
  </w:font>
  <w:font w:name="Segoe UI">
    <w:panose1 w:val="020B0502040204020203"/>
    <w:charset w:val="00"/>
    <w:family w:val="swiss"/>
    <w:pitch w:val="variable"/>
    <w:sig w:usb0="E4002EFF" w:usb1="C000E47F" w:usb2="00000009" w:usb3="00000000" w:csb0="000001FF" w:csb1="00000000"/>
    <w:embedRegular r:id="rId17" w:fontKey="{9D71A037-E0A2-4B62-A024-31056EBE4AAB}"/>
  </w:font>
  <w:font w:name="Georgia">
    <w:panose1 w:val="02040502050405020303"/>
    <w:charset w:val="00"/>
    <w:family w:val="roman"/>
    <w:pitch w:val="variable"/>
    <w:sig w:usb0="00000287" w:usb1="00000000" w:usb2="00000000" w:usb3="00000000" w:csb0="0000009F" w:csb1="00000000"/>
    <w:embedRegular r:id="rId18" w:fontKey="{44994E64-48AA-4ECB-B7CA-1E5CD0A20654}"/>
    <w:embedItalic r:id="rId19" w:fontKey="{86A07C2A-FAA7-43CD-A861-110A987EF6CA}"/>
  </w:font>
  <w:font w:name="Candara Light">
    <w:panose1 w:val="020E0502030303020204"/>
    <w:charset w:val="00"/>
    <w:family w:val="swiss"/>
    <w:pitch w:val="variable"/>
    <w:sig w:usb0="A00002EF" w:usb1="4000A44B" w:usb2="00000000" w:usb3="00000000" w:csb0="0000019F" w:csb1="00000000"/>
    <w:embedRegular r:id="rId20" w:fontKey="{10ADB7E0-10E2-4FB3-974C-6845947FF2B1}"/>
    <w:embedBold r:id="rId21" w:fontKey="{F8227E54-898E-49CF-85C3-21CBF101972A}"/>
    <w:embedItalic r:id="rId22" w:fontKey="{B9CA739E-7FF4-4693-8826-3DB98BC2E1C5}"/>
    <w:embedBoldItalic r:id="rId23" w:fontKey="{302A22C9-1F45-4EEF-98B5-068CA29E5526}"/>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Regular r:id="rId24" w:fontKey="{FCFCBC5C-C81A-4356-8116-1A040C68D3C9}"/>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0DB8E" w14:textId="77777777" w:rsidR="001C6786" w:rsidRDefault="001C6786">
      <w:pPr>
        <w:spacing w:after="0" w:line="240" w:lineRule="auto"/>
      </w:pPr>
      <w:r>
        <w:separator/>
      </w:r>
    </w:p>
  </w:footnote>
  <w:footnote w:type="continuationSeparator" w:id="0">
    <w:p w14:paraId="0A00B4DF" w14:textId="77777777" w:rsidR="001C6786" w:rsidRDefault="001C67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F6BEA" w14:textId="77777777" w:rsidR="00153A89" w:rsidRDefault="001C6786">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lang w:eastAsia="it-IT"/>
      </w:rPr>
      <w:drawing>
        <wp:inline distT="0" distB="0" distL="0" distR="0" wp14:anchorId="56C81B84" wp14:editId="55D47CEE">
          <wp:extent cx="6105525" cy="257175"/>
          <wp:effectExtent l="0" t="0" r="0" b="0"/>
          <wp:docPr id="20455542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105525" cy="2571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420E57"/>
    <w:multiLevelType w:val="multilevel"/>
    <w:tmpl w:val="8A0EB3FC"/>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7A945261"/>
    <w:multiLevelType w:val="multilevel"/>
    <w:tmpl w:val="2D8485D4"/>
    <w:lvl w:ilvl="0">
      <w:start w:val="1"/>
      <w:numFmt w:val="lowerRoman"/>
      <w:lvlText w:val="%1."/>
      <w:lvlJc w:val="right"/>
      <w:pPr>
        <w:ind w:left="0" w:firstLine="0"/>
      </w:pPr>
      <w:rPr>
        <w:rFonts w:ascii="Candara" w:eastAsia="Candara" w:hAnsi="Candara" w:cs="Candar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A89"/>
    <w:rsid w:val="00060C10"/>
    <w:rsid w:val="00153A89"/>
    <w:rsid w:val="001C6786"/>
    <w:rsid w:val="00581575"/>
    <w:rsid w:val="00A533BE"/>
    <w:rsid w:val="00D40A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AFD8B"/>
  <w15:docId w15:val="{AC29B118-7D6A-428C-9708-DC19BF653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Theme="minorHAnsi" w:eastAsiaTheme="minorHAnsi" w:hAnsiTheme="minorHAnsi" w:cstheme="minorBidi"/>
      <w:kern w:val="2"/>
      <w:lang w:eastAsia="en-US"/>
    </w:rPr>
  </w:style>
  <w:style w:type="paragraph" w:styleId="Titolo1">
    <w:name w:val="heading 1"/>
    <w:basedOn w:val="Titolo10"/>
    <w:uiPriority w:val="9"/>
    <w:qFormat/>
    <w:pPr>
      <w:outlineLvl w:val="0"/>
    </w:p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uiPriority w:val="10"/>
    <w:qFormat/>
    <w:pPr>
      <w:keepNext/>
      <w:spacing w:before="240" w:after="120" w:line="276" w:lineRule="auto"/>
      <w:jc w:val="center"/>
    </w:pPr>
    <w:rPr>
      <w:rFonts w:ascii="Liberation Sans" w:eastAsia="Microsoft YaHei" w:hAnsi="Liberation Sans" w:cs="Mangal"/>
      <w:b/>
      <w:bCs/>
      <w:sz w:val="56"/>
      <w:szCs w:val="56"/>
      <w:lang w:eastAsia="zh-CN"/>
    </w:rPr>
  </w:style>
  <w:style w:type="character" w:customStyle="1" w:styleId="CollegamentoInternet">
    <w:name w:val="Collegamento Internet"/>
    <w:basedOn w:val="Carpredefinitoparagrafo"/>
    <w:uiPriority w:val="99"/>
    <w:unhideWhenUsed/>
    <w:qFormat/>
    <w:rPr>
      <w:color w:val="0563C1" w:themeColor="hyperlink"/>
      <w:u w:val="single"/>
    </w:rPr>
  </w:style>
  <w:style w:type="character" w:styleId="Enfasigrassetto">
    <w:name w:val="Strong"/>
    <w:basedOn w:val="Carpredefinitoparagrafo"/>
    <w:uiPriority w:val="22"/>
    <w:qFormat/>
    <w:rPr>
      <w:b/>
      <w:bCs/>
    </w:rPr>
  </w:style>
  <w:style w:type="character" w:customStyle="1" w:styleId="TitoloCarattere">
    <w:name w:val="Titolo Carattere"/>
    <w:basedOn w:val="Carpredefinitoparagrafo"/>
    <w:uiPriority w:val="10"/>
    <w:qFormat/>
    <w:rPr>
      <w:rFonts w:ascii="Liberation Sans" w:eastAsia="Microsoft YaHei" w:hAnsi="Liberation Sans" w:cs="Mangal"/>
      <w:b/>
      <w:bCs/>
      <w:sz w:val="56"/>
      <w:szCs w:val="56"/>
      <w:lang w:eastAsia="zh-CN"/>
    </w:rPr>
  </w:style>
  <w:style w:type="character" w:customStyle="1" w:styleId="CorpotestoCarattere">
    <w:name w:val="Corpo testo Carattere"/>
    <w:basedOn w:val="Carpredefinitoparagrafo"/>
    <w:uiPriority w:val="99"/>
    <w:semiHidden/>
    <w:qFormat/>
  </w:style>
  <w:style w:type="character" w:customStyle="1" w:styleId="Menzionenonrisolta1">
    <w:name w:val="Menzione non risolta1"/>
    <w:basedOn w:val="Carpredefinitoparagrafo"/>
    <w:uiPriority w:val="99"/>
    <w:semiHidden/>
    <w:unhideWhenUsed/>
    <w:qFormat/>
    <w:rPr>
      <w:color w:val="605E5C"/>
      <w:shd w:val="clear" w:color="auto" w:fill="E1DFDD"/>
    </w:rPr>
  </w:style>
  <w:style w:type="character" w:customStyle="1" w:styleId="Caratteridinumerazione">
    <w:name w:val="Caratteri di numerazione"/>
    <w:qFormat/>
  </w:style>
  <w:style w:type="character" w:customStyle="1" w:styleId="Punti">
    <w:name w:val="Punti"/>
    <w:qFormat/>
    <w:rPr>
      <w:rFonts w:ascii="OpenSymbol" w:eastAsia="OpenSymbol" w:hAnsi="OpenSymbol" w:cs="OpenSymbol"/>
    </w:rPr>
  </w:style>
  <w:style w:type="character" w:customStyle="1" w:styleId="Titolo2Carattere">
    <w:name w:val="Titolo 2 Carattere"/>
    <w:qFormat/>
    <w:rPr>
      <w:rFonts w:ascii="Calibri Light" w:eastAsia="0" w:hAnsi="Calibri Light"/>
      <w:b/>
      <w:color w:val="000000"/>
      <w:sz w:val="26"/>
      <w:szCs w:val="26"/>
    </w:rPr>
  </w:style>
  <w:style w:type="character" w:customStyle="1" w:styleId="Titolo3Carattere">
    <w:name w:val="Titolo 3 Carattere"/>
    <w:qFormat/>
    <w:rPr>
      <w:rFonts w:ascii="Calibri Light" w:eastAsia="0" w:hAnsi="Calibri Light"/>
      <w:b/>
      <w:i/>
    </w:rPr>
  </w:style>
  <w:style w:type="character" w:customStyle="1" w:styleId="Titolo1Carattere">
    <w:name w:val="Titolo 1 Carattere"/>
    <w:qFormat/>
    <w:rPr>
      <w:rFonts w:ascii="Calibri Light" w:eastAsia="0" w:hAnsi="Calibri Light"/>
      <w:color w:val="000000"/>
      <w:sz w:val="32"/>
      <w:szCs w:val="32"/>
    </w:rPr>
  </w:style>
  <w:style w:type="character" w:customStyle="1" w:styleId="Collegamentoipertestuale1">
    <w:name w:val="Collegamento ipertestuale1"/>
    <w:qFormat/>
    <w:rPr>
      <w:w w:val="100"/>
      <w:u w:val="single"/>
    </w:rPr>
  </w:style>
  <w:style w:type="character" w:customStyle="1" w:styleId="Menzionenonrisolta10">
    <w:name w:val="Menzione non risolta1"/>
    <w:qFormat/>
    <w:rPr>
      <w:color w:val="605E5C"/>
      <w:shd w:val="clear" w:color="auto" w:fill="E1DFDD"/>
    </w:rPr>
  </w:style>
  <w:style w:type="character" w:customStyle="1" w:styleId="Carpredefinitoparagrafo1">
    <w:name w:val="Car. predefinito paragrafo1"/>
    <w:qFormat/>
  </w:style>
  <w:style w:type="character" w:customStyle="1" w:styleId="PreformattatoHTMLCarattere">
    <w:name w:val="Preformattato HTML Carattere"/>
    <w:qFormat/>
    <w:rPr>
      <w:rFonts w:ascii="Consolas" w:hAnsi="Consolas" w:cs="Consolas"/>
      <w:sz w:val="20"/>
      <w:szCs w:val="20"/>
    </w:rPr>
  </w:style>
  <w:style w:type="character" w:customStyle="1" w:styleId="PidipaginaCarattere">
    <w:name w:val="Piè di pagina Carattere"/>
    <w:qFormat/>
  </w:style>
  <w:style w:type="character" w:customStyle="1" w:styleId="IntestazioneCarattere">
    <w:name w:val="Intestazione Carattere"/>
    <w:qFormat/>
  </w:style>
  <w:style w:type="character" w:customStyle="1" w:styleId="TestofumettoCarattere">
    <w:name w:val="Testo fumetto Carattere"/>
    <w:qFormat/>
    <w:rPr>
      <w:rFonts w:ascii="Tahoma" w:eastAsia="Tahoma" w:hAnsi="Tahoma"/>
      <w:sz w:val="16"/>
      <w:szCs w:val="16"/>
    </w:rPr>
  </w:style>
  <w:style w:type="character" w:customStyle="1" w:styleId="CollegamentoInternetvisitato">
    <w:name w:val="Collegamento Internet visitato"/>
    <w:qFormat/>
    <w:rPr>
      <w:color w:val="800000"/>
      <w:u w:val="single"/>
      <w:lang w:val="zh-CN" w:eastAsia="zh-CN" w:bidi="zh-CN"/>
    </w:rPr>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WW8Num2z1">
    <w:name w:val="WW8Num2z1"/>
    <w:qFormat/>
    <w:rPr>
      <w:rFonts w:ascii="OpenSymbol" w:eastAsia="OpenSymbol" w:hAnsi="OpenSymbol"/>
    </w:rPr>
  </w:style>
  <w:style w:type="character" w:customStyle="1" w:styleId="WW8Num2z0">
    <w:name w:val="WW8Num2z0"/>
    <w:qFormat/>
    <w:rPr>
      <w:rFonts w:ascii="Symbol" w:eastAsia="Symbol" w:hAnsi="Symbol"/>
    </w:rPr>
  </w:style>
  <w:style w:type="character" w:customStyle="1" w:styleId="Mention">
    <w:name w:val="Mention"/>
    <w:qFormat/>
    <w:rPr>
      <w:color w:val="2B579A"/>
      <w:shd w:val="clear" w:color="auto" w:fill="E6E6E6"/>
    </w:rPr>
  </w:style>
  <w:style w:type="character" w:customStyle="1" w:styleId="Collegamentoipertestuale10">
    <w:name w:val="Collegamento ipertestuale1"/>
    <w:qFormat/>
    <w:rPr>
      <w:u w:val="single"/>
    </w:rPr>
  </w:style>
  <w:style w:type="character" w:customStyle="1" w:styleId="Carpredefinitoparagrafo10">
    <w:name w:val="Car. predefinito paragrafo1"/>
    <w:qFormat/>
  </w:style>
  <w:style w:type="character" w:customStyle="1" w:styleId="Bullets">
    <w:name w:val="Bullets"/>
    <w:qFormat/>
    <w:rPr>
      <w:rFonts w:ascii="OpenSymbol" w:eastAsia="OpenSymbol" w:hAnsi="OpenSymbol"/>
    </w:rPr>
  </w:style>
  <w:style w:type="character" w:customStyle="1" w:styleId="DefaultParagraphFont1">
    <w:name w:val="Default Paragraph Font1"/>
    <w:qFormat/>
  </w:style>
  <w:style w:type="character" w:customStyle="1" w:styleId="Enfasiforte">
    <w:name w:val="Enfasi forte"/>
    <w:qFormat/>
    <w:rPr>
      <w:b/>
      <w:bCs/>
    </w:rPr>
  </w:style>
  <w:style w:type="character" w:customStyle="1" w:styleId="Enfasi">
    <w:name w:val="Enfasi"/>
    <w:qFormat/>
    <w:rPr>
      <w:i/>
      <w:iCs/>
    </w:rPr>
  </w:style>
  <w:style w:type="paragraph" w:customStyle="1" w:styleId="Titolo10">
    <w:name w:val="Titolo1"/>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uiPriority w:val="99"/>
    <w:semiHidden/>
    <w:unhideWhenUsed/>
    <w:qFormat/>
    <w:pPr>
      <w:spacing w:after="120"/>
    </w:pPr>
  </w:style>
  <w:style w:type="paragraph" w:styleId="Elenco">
    <w:name w:val="List"/>
    <w:basedOn w:val="Corpotesto"/>
    <w:rPr>
      <w:rFonts w:cs="Arial"/>
    </w:rPr>
  </w:style>
  <w:style w:type="paragraph" w:styleId="Didascalia">
    <w:name w:val="caption"/>
    <w:basedOn w:val="Normale"/>
    <w:qFormat/>
    <w:pPr>
      <w:spacing w:before="120" w:after="120"/>
    </w:pPr>
    <w:rPr>
      <w:rFonts w:eastAsia="Lucida Sans"/>
      <w:i/>
      <w:iCs/>
      <w:lang w:eastAsia="ar-SA"/>
    </w:rPr>
  </w:style>
  <w:style w:type="paragraph" w:customStyle="1" w:styleId="Indice">
    <w:name w:val="Indice"/>
    <w:basedOn w:val="Normale"/>
    <w:qFormat/>
    <w:pPr>
      <w:suppressLineNumbers/>
    </w:pPr>
    <w:rPr>
      <w:rFonts w:cs="Arial"/>
    </w:rPr>
  </w:style>
  <w:style w:type="paragraph" w:styleId="Testofumetto">
    <w:name w:val="Balloon Text"/>
    <w:basedOn w:val="Normale"/>
    <w:qFormat/>
    <w:pPr>
      <w:spacing w:line="240" w:lineRule="exact"/>
    </w:pPr>
    <w:rPr>
      <w:rFonts w:ascii="Tahoma" w:eastAsia="Tahoma" w:hAnsi="Tahoma"/>
      <w:sz w:val="16"/>
      <w:szCs w:val="16"/>
      <w:lang w:eastAsia="ar-SA"/>
    </w:rPr>
  </w:style>
  <w:style w:type="paragraph" w:customStyle="1" w:styleId="Intestazioneepidipagina">
    <w:name w:val="Intestazione e piè di pagina"/>
    <w:basedOn w:val="Normale"/>
    <w:qFormat/>
    <w:pPr>
      <w:suppressLineNumbers/>
      <w:tabs>
        <w:tab w:val="center" w:pos="4819"/>
        <w:tab w:val="right" w:pos="9638"/>
      </w:tabs>
    </w:pPr>
  </w:style>
  <w:style w:type="paragraph" w:styleId="Intestazione">
    <w:name w:val="header"/>
    <w:basedOn w:val="Intestazioneepidipagina"/>
  </w:style>
  <w:style w:type="paragraph" w:styleId="PreformattatoHTML">
    <w:name w:val="HTML Preformatted"/>
    <w:basedOn w:val="Normale"/>
    <w:qFormat/>
    <w:pPr>
      <w:spacing w:line="240" w:lineRule="exact"/>
    </w:pPr>
    <w:rPr>
      <w:rFonts w:ascii="Consolas" w:hAnsi="Consolas" w:cs="Consolas"/>
      <w:sz w:val="20"/>
      <w:szCs w:val="20"/>
    </w:rPr>
  </w:style>
  <w:style w:type="paragraph" w:styleId="NormaleWeb">
    <w:name w:val="Normal (Web)"/>
    <w:qFormat/>
    <w:pPr>
      <w:spacing w:before="280" w:after="280"/>
    </w:pPr>
    <w:rPr>
      <w:rFonts w:eastAsia="Times New Roman" w:cs="Liberation Serif"/>
      <w:kern w:val="2"/>
      <w:sz w:val="24"/>
      <w:szCs w:val="24"/>
      <w:lang w:val="en-US" w:eastAsia="ar-SA"/>
    </w:rPr>
  </w:style>
  <w:style w:type="paragraph" w:customStyle="1" w:styleId="Default">
    <w:name w:val="Default"/>
    <w:qFormat/>
    <w:rPr>
      <w:rFonts w:ascii="Verdana" w:hAnsi="Verdana" w:cs="Verdana"/>
      <w:color w:val="000000"/>
      <w:sz w:val="24"/>
      <w:szCs w:val="24"/>
      <w:lang w:eastAsia="en-US"/>
    </w:rPr>
  </w:style>
  <w:style w:type="paragraph" w:customStyle="1" w:styleId="Titolosommario1">
    <w:name w:val="Titolo sommario1"/>
    <w:basedOn w:val="Titolo1"/>
    <w:qFormat/>
    <w:pPr>
      <w:keepLines/>
    </w:pPr>
    <w:rPr>
      <w:rFonts w:ascii="Calibri Light" w:hAnsi="Calibri Light"/>
      <w:b/>
      <w:color w:val="2F5496"/>
      <w:sz w:val="32"/>
      <w:szCs w:val="32"/>
      <w:lang w:eastAsia="ar-SA"/>
    </w:rPr>
  </w:style>
  <w:style w:type="paragraph" w:customStyle="1" w:styleId="LO-normal3">
    <w:name w:val="LO-normal3"/>
    <w:qFormat/>
    <w:rPr>
      <w:rFonts w:ascii="Arial" w:eastAsia="Arial" w:hAnsi="Arial" w:cs="Liberation Serif"/>
      <w:lang w:eastAsia="ar-SA"/>
    </w:rPr>
  </w:style>
  <w:style w:type="paragraph" w:customStyle="1" w:styleId="Normale1">
    <w:name w:val="Normale1"/>
    <w:qFormat/>
    <w:pPr>
      <w:spacing w:line="252" w:lineRule="auto"/>
      <w:textAlignment w:val="top"/>
    </w:pPr>
    <w:rPr>
      <w:rFonts w:eastAsia="Liberation Serif" w:cs="Liberation Serif"/>
      <w:color w:val="000000"/>
      <w:kern w:val="2"/>
      <w:lang w:eastAsia="ar-SA"/>
    </w:rPr>
  </w:style>
  <w:style w:type="paragraph" w:styleId="Paragrafoelenco">
    <w:name w:val="List Paragraph"/>
    <w:basedOn w:val="Normale"/>
    <w:qFormat/>
    <w:pPr>
      <w:ind w:left="1193" w:hanging="360"/>
    </w:pPr>
  </w:style>
  <w:style w:type="paragraph" w:customStyle="1" w:styleId="LO-normal1">
    <w:name w:val="LO-normal1"/>
    <w:qFormat/>
    <w:pPr>
      <w:spacing w:line="276" w:lineRule="auto"/>
    </w:pPr>
    <w:rPr>
      <w:rFonts w:eastAsia="Liberation Serif" w:cs="Liberation Serif"/>
      <w:lang w:val="en-US" w:eastAsia="ar-SA"/>
    </w:rPr>
  </w:style>
  <w:style w:type="paragraph" w:customStyle="1" w:styleId="LO-normal">
    <w:name w:val="LO-normal"/>
    <w:qFormat/>
    <w:pPr>
      <w:spacing w:line="276" w:lineRule="auto"/>
    </w:pPr>
    <w:rPr>
      <w:rFonts w:ascii="Liberation Serif" w:eastAsia="Liberation Serif" w:hAnsi="Liberation Serif" w:cs="Liberation Serif"/>
      <w:kern w:val="2"/>
      <w:sz w:val="24"/>
      <w:szCs w:val="24"/>
      <w:lang w:eastAsia="ar-SA"/>
    </w:rPr>
  </w:style>
  <w:style w:type="paragraph" w:customStyle="1" w:styleId="Paragrafoelenco1">
    <w:name w:val="Paragrafo elenco1"/>
    <w:basedOn w:val="Normale"/>
    <w:qFormat/>
  </w:style>
  <w:style w:type="paragraph" w:customStyle="1" w:styleId="TableParagraph">
    <w:name w:val="Table Paragraph"/>
    <w:basedOn w:val="Normale"/>
    <w:qFormat/>
  </w:style>
  <w:style w:type="paragraph" w:customStyle="1" w:styleId="Testofumetto1">
    <w:name w:val="Testo fumetto1"/>
    <w:basedOn w:val="Normale"/>
    <w:qFormat/>
    <w:rPr>
      <w:rFonts w:ascii="Segoe UI" w:eastAsia="Segoe UI" w:hAnsi="Segoe UI"/>
      <w:sz w:val="18"/>
      <w:szCs w:val="18"/>
      <w:lang w:eastAsia="ar-SA"/>
    </w:rPr>
  </w:style>
  <w:style w:type="paragraph" w:customStyle="1" w:styleId="Standard">
    <w:name w:val="Standard"/>
    <w:qFormat/>
    <w:pPr>
      <w:widowControl w:val="0"/>
      <w:textAlignment w:val="baseline"/>
    </w:pPr>
    <w:rPr>
      <w:rFonts w:eastAsia="Liberation Serif" w:cs="Liberation Serif"/>
      <w:kern w:val="2"/>
      <w:lang w:eastAsia="ar-SA"/>
    </w:rPr>
  </w:style>
  <w:style w:type="paragraph" w:customStyle="1" w:styleId="Normale10">
    <w:name w:val="Normale1"/>
    <w:qFormat/>
    <w:pPr>
      <w:spacing w:line="276" w:lineRule="auto"/>
    </w:pPr>
    <w:rPr>
      <w:rFonts w:ascii="Arial" w:eastAsia="Arial" w:hAnsi="Arial" w:cs="Liberation Serif"/>
      <w:lang w:eastAsia="ar-SA"/>
    </w:rPr>
  </w:style>
  <w:style w:type="paragraph" w:customStyle="1" w:styleId="Contenutocornice">
    <w:name w:val="Contenuto cornice"/>
    <w:basedOn w:val="Normale"/>
    <w:qFormat/>
  </w:style>
  <w:style w:type="paragraph" w:styleId="Nessunaspaziatura">
    <w:name w:val="No Spacing"/>
    <w:qFormat/>
    <w:rPr>
      <w:rFonts w:ascii="Liberation Serif" w:eastAsia="Lucida Sans" w:hAnsi="Liberation Serif" w:cs="Liberation Serif"/>
      <w:kern w:val="2"/>
      <w:sz w:val="24"/>
      <w:szCs w:val="24"/>
      <w:lang w:eastAsia="hi-IN"/>
    </w:rPr>
  </w:style>
  <w:style w:type="paragraph" w:customStyle="1" w:styleId="Normale2">
    <w:name w:val="Normale2"/>
    <w:qFormat/>
    <w:pPr>
      <w:spacing w:line="252" w:lineRule="auto"/>
      <w:textAlignment w:val="top"/>
    </w:pPr>
    <w:rPr>
      <w:rFonts w:cs="Liberation Serif"/>
      <w:color w:val="000000"/>
      <w:kern w:val="2"/>
      <w:lang w:eastAsia="ar-SA"/>
    </w:rPr>
  </w:style>
  <w:style w:type="paragraph" w:customStyle="1" w:styleId="NormalWeb1">
    <w:name w:val="Normal (Web)1"/>
    <w:basedOn w:val="Normale"/>
    <w:qFormat/>
    <w:pPr>
      <w:spacing w:before="280" w:after="280" w:line="240" w:lineRule="exact"/>
    </w:pPr>
    <w:rPr>
      <w:rFonts w:ascii="Times New Roman" w:eastAsia="Times New Roman" w:hAnsi="Times New Roman"/>
      <w:lang w:eastAsia="ar-SA"/>
    </w:rPr>
  </w:style>
  <w:style w:type="paragraph" w:customStyle="1" w:styleId="Paragrafoelenco10">
    <w:name w:val="Paragrafo elenco1"/>
    <w:basedOn w:val="Normale"/>
    <w:qFormat/>
  </w:style>
  <w:style w:type="paragraph" w:customStyle="1" w:styleId="Testofumetto10">
    <w:name w:val="Testo fumetto1"/>
    <w:basedOn w:val="Normale"/>
    <w:qFormat/>
    <w:rPr>
      <w:rFonts w:ascii="Segoe UI" w:eastAsia="Segoe UI" w:hAnsi="Segoe UI"/>
      <w:sz w:val="18"/>
      <w:szCs w:val="18"/>
      <w:lang w:eastAsia="ar-SA"/>
    </w:rPr>
  </w:style>
  <w:style w:type="paragraph" w:customStyle="1" w:styleId="HTMLPreformatted1">
    <w:name w:val="HTML Preformatted1"/>
    <w:basedOn w:val="Normale"/>
    <w:qFormat/>
    <w:rPr>
      <w:rFonts w:ascii="Consolas" w:eastAsia="Consolas" w:hAnsi="Consolas"/>
      <w:sz w:val="20"/>
      <w:szCs w:val="20"/>
      <w:lang w:eastAsia="ar-SA"/>
    </w:rPr>
  </w:style>
  <w:style w:type="paragraph" w:customStyle="1" w:styleId="BalloonText1">
    <w:name w:val="Balloon Text1"/>
    <w:basedOn w:val="Normale"/>
    <w:qFormat/>
    <w:rPr>
      <w:rFonts w:ascii="Tahoma" w:eastAsia="Tahoma" w:hAnsi="Tahoma"/>
      <w:sz w:val="16"/>
      <w:szCs w:val="16"/>
      <w:lang w:eastAsia="ar-SA"/>
    </w:rPr>
  </w:style>
  <w:style w:type="paragraph" w:customStyle="1" w:styleId="Caption1">
    <w:name w:val="Caption1"/>
    <w:basedOn w:val="Normale"/>
    <w:qFormat/>
    <w:pPr>
      <w:spacing w:before="120" w:after="120"/>
    </w:pPr>
    <w:rPr>
      <w:rFonts w:eastAsia="Arial"/>
      <w:i/>
      <w:iCs/>
      <w:lang w:eastAsia="ar-SA"/>
    </w:rPr>
  </w:style>
  <w:style w:type="table" w:styleId="Grigliatabella">
    <w:name w:val="Table Grid"/>
    <w:basedOn w:val="Tabellanorma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semiHidden/>
    <w:qFormat/>
    <w:rsid w:val="004C7709"/>
    <w:rPr>
      <w:lang w:val="en-US" w:eastAsia="en-US"/>
    </w:rPr>
    <w:tblPr>
      <w:tblCellMar>
        <w:top w:w="0" w:type="dxa"/>
        <w:left w:w="0" w:type="dxa"/>
        <w:bottom w:w="0" w:type="dxa"/>
        <w:right w:w="0" w:type="dxa"/>
      </w:tblCellMar>
    </w:tblPr>
  </w:style>
  <w:style w:type="paragraph" w:customStyle="1" w:styleId="Textbody">
    <w:name w:val="Text body"/>
    <w:basedOn w:val="Normale"/>
    <w:rsid w:val="009B7AFE"/>
    <w:pPr>
      <w:widowControl w:val="0"/>
      <w:autoSpaceDN w:val="0"/>
      <w:spacing w:after="283" w:line="276" w:lineRule="auto"/>
    </w:pPr>
    <w:rPr>
      <w:rFonts w:ascii="Liberation Serif" w:eastAsia="Segoe UI" w:hAnsi="Liberation Serif" w:cs="Tahoma"/>
      <w:color w:val="000000"/>
      <w:kern w:val="3"/>
      <w:sz w:val="24"/>
      <w:szCs w:val="24"/>
      <w:lang w:eastAsia="zh-CN" w:bidi="hi-IN"/>
    </w:rPr>
  </w:style>
  <w:style w:type="character" w:styleId="Collegamentoipertestuale">
    <w:name w:val="Hyperlink"/>
    <w:basedOn w:val="Carpredefinitoparagrafo"/>
    <w:uiPriority w:val="99"/>
    <w:unhideWhenUsed/>
    <w:rsid w:val="00175A57"/>
    <w:rPr>
      <w:color w:val="0563C1" w:themeColor="hyperlink"/>
      <w:u w:val="single"/>
    </w:rPr>
  </w:style>
  <w:style w:type="character" w:customStyle="1" w:styleId="UnresolvedMention">
    <w:name w:val="Unresolved Mention"/>
    <w:basedOn w:val="Carpredefinitoparagrafo"/>
    <w:uiPriority w:val="99"/>
    <w:semiHidden/>
    <w:unhideWhenUsed/>
    <w:rsid w:val="00175A57"/>
    <w:rPr>
      <w:color w:val="605E5C"/>
      <w:shd w:val="clear" w:color="auto" w:fill="E1DFDD"/>
    </w:rPr>
  </w:style>
  <w:style w:type="table" w:customStyle="1" w:styleId="Grigliatabella1">
    <w:name w:val="Griglia tabella1"/>
    <w:basedOn w:val="Tabellanormale"/>
    <w:next w:val="Grigliatabella"/>
    <w:uiPriority w:val="39"/>
    <w:rsid w:val="009077AF"/>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1"/>
    <w:uiPriority w:val="99"/>
    <w:unhideWhenUsed/>
    <w:rsid w:val="00EA11DA"/>
    <w:pPr>
      <w:tabs>
        <w:tab w:val="center" w:pos="4819"/>
        <w:tab w:val="right" w:pos="9638"/>
      </w:tabs>
      <w:spacing w:after="0" w:line="240" w:lineRule="auto"/>
    </w:pPr>
  </w:style>
  <w:style w:type="character" w:customStyle="1" w:styleId="PidipaginaCarattere1">
    <w:name w:val="Piè di pagina Carattere1"/>
    <w:basedOn w:val="Carpredefinitoparagrafo"/>
    <w:link w:val="Pidipagina"/>
    <w:uiPriority w:val="99"/>
    <w:rsid w:val="00EA11DA"/>
    <w:rPr>
      <w:rFonts w:asciiTheme="minorHAnsi" w:eastAsiaTheme="minorHAnsi" w:hAnsiTheme="minorHAnsi" w:cstheme="minorBidi"/>
      <w:kern w:val="2"/>
      <w:sz w:val="22"/>
      <w:szCs w:val="22"/>
      <w:lang w:eastAsia="en-US" w:bidi="ar-SA"/>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YudB/d6RkoEtjcb2xCwZfI05qQ==">CgMxLjAyCGguZ2pkZ3hzOAByITE2UF91TE9IMjJybk1BWEY3SEdSNEpXYnBQcE1ZZDhaMg==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796</Words>
  <Characters>4542</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saltarel</dc:creator>
  <cp:lastModifiedBy>Segreteria</cp:lastModifiedBy>
  <cp:revision>2</cp:revision>
  <dcterms:created xsi:type="dcterms:W3CDTF">2024-12-01T13:35:00Z</dcterms:created>
  <dcterms:modified xsi:type="dcterms:W3CDTF">2024-12-01T13:35:00Z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C658EA1DFDCF44EA9CFC9E24853C1361_13</vt:lpwstr>
  </property>
  <property fmtid="{D5CDD505-2E9C-101B-9397-08002B2CF9AE}" pid="3" name="KSOProductBuildVer">
    <vt:lpwstr>1033-12.2.0.13359</vt:lpwstr>
  </property>
</Properties>
</file>